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26A69" w14:textId="37FB8342" w:rsidR="009143F9" w:rsidRPr="0013593B" w:rsidRDefault="00166A65" w:rsidP="00166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3B">
        <w:rPr>
          <w:rFonts w:ascii="Times New Roman" w:hAnsi="Times New Roman" w:cs="Times New Roman"/>
          <w:b/>
          <w:sz w:val="28"/>
          <w:szCs w:val="28"/>
        </w:rPr>
        <w:t>I</w:t>
      </w:r>
      <w:r w:rsidR="00682844">
        <w:rPr>
          <w:rFonts w:ascii="Times New Roman" w:hAnsi="Times New Roman" w:cs="Times New Roman"/>
          <w:b/>
          <w:sz w:val="28"/>
          <w:szCs w:val="28"/>
        </w:rPr>
        <w:t>NFORMACI</w:t>
      </w:r>
      <w:r w:rsidR="00682844">
        <w:rPr>
          <w:rFonts w:ascii="Times New Roman" w:hAnsi="Times New Roman" w:cs="Times New Roman"/>
          <w:b/>
          <w:sz w:val="28"/>
          <w:szCs w:val="28"/>
          <w:lang w:val="es-ES"/>
        </w:rPr>
        <w:t>ÓN</w:t>
      </w:r>
      <w:r w:rsidRPr="0013593B">
        <w:rPr>
          <w:rFonts w:ascii="Times New Roman" w:hAnsi="Times New Roman" w:cs="Times New Roman"/>
          <w:b/>
          <w:sz w:val="28"/>
          <w:szCs w:val="28"/>
        </w:rPr>
        <w:t>PARA EL DEMANDADO</w:t>
      </w:r>
    </w:p>
    <w:p w14:paraId="6498E9C0" w14:textId="01DB824E" w:rsidR="00166A65" w:rsidRPr="0013593B" w:rsidRDefault="001001FC" w:rsidP="00166A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="00166A65" w:rsidRPr="0013593B">
        <w:rPr>
          <w:rFonts w:ascii="Times New Roman" w:hAnsi="Times New Roman" w:cs="Times New Roman"/>
          <w:sz w:val="24"/>
          <w:szCs w:val="24"/>
        </w:rPr>
        <w:t xml:space="preserve"> una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6A65" w:rsidRPr="0013593B">
        <w:rPr>
          <w:rFonts w:ascii="Times New Roman" w:hAnsi="Times New Roman" w:cs="Times New Roman"/>
          <w:sz w:val="24"/>
          <w:szCs w:val="24"/>
        </w:rPr>
        <w:t xml:space="preserve">cción de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166A65" w:rsidRPr="0013593B">
        <w:rPr>
          <w:rFonts w:ascii="Times New Roman" w:hAnsi="Times New Roman" w:cs="Times New Roman"/>
          <w:sz w:val="24"/>
          <w:szCs w:val="24"/>
        </w:rPr>
        <w:t xml:space="preserve">esalojo </w:t>
      </w:r>
      <w:r>
        <w:rPr>
          <w:rFonts w:ascii="Times New Roman" w:hAnsi="Times New Roman" w:cs="Times New Roman"/>
          <w:sz w:val="24"/>
          <w:szCs w:val="24"/>
        </w:rPr>
        <w:t>de viviendas que se entabla en un juzgado de paz</w:t>
      </w:r>
    </w:p>
    <w:p w14:paraId="594C6003" w14:textId="77777777" w:rsidR="00166A65" w:rsidRPr="0013593B" w:rsidRDefault="00166A65" w:rsidP="00166A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0C3731" w14:textId="5D228EE6" w:rsidR="00166A65" w:rsidRPr="0013593B" w:rsidRDefault="00166A65" w:rsidP="00166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93B">
        <w:rPr>
          <w:rFonts w:ascii="Times New Roman" w:hAnsi="Times New Roman" w:cs="Times New Roman"/>
          <w:b/>
          <w:sz w:val="24"/>
          <w:szCs w:val="24"/>
        </w:rPr>
        <w:t>Pr</w:t>
      </w:r>
      <w:r w:rsidR="001001FC">
        <w:rPr>
          <w:rFonts w:ascii="Times New Roman" w:hAnsi="Times New Roman" w:cs="Times New Roman"/>
          <w:b/>
          <w:sz w:val="24"/>
          <w:szCs w:val="24"/>
        </w:rPr>
        <w:t>esenta la C</w:t>
      </w:r>
      <w:r w:rsidRPr="0013593B">
        <w:rPr>
          <w:rFonts w:ascii="Times New Roman" w:hAnsi="Times New Roman" w:cs="Times New Roman"/>
          <w:b/>
          <w:sz w:val="24"/>
          <w:szCs w:val="24"/>
        </w:rPr>
        <w:t>ontestación</w:t>
      </w:r>
    </w:p>
    <w:p w14:paraId="09AE466B" w14:textId="266A9AB7" w:rsidR="0013593B" w:rsidRDefault="001001FC" w:rsidP="0013593B">
      <w:pPr>
        <w:pStyle w:val="ListParagraph"/>
        <w:numPr>
          <w:ilvl w:val="0"/>
          <w:numId w:val="3"/>
        </w:numPr>
        <w:ind w:left="720"/>
        <w:rPr>
          <w:rFonts w:cs="Times New Roman"/>
          <w:szCs w:val="24"/>
          <w:lang w:val="es-US"/>
        </w:rPr>
      </w:pPr>
      <w:r>
        <w:rPr>
          <w:rFonts w:cs="Times New Roman"/>
          <w:szCs w:val="24"/>
          <w:lang w:val="es-US"/>
        </w:rPr>
        <w:t>Lleve</w:t>
      </w:r>
      <w:r w:rsidR="00166A65" w:rsidRPr="0013593B">
        <w:rPr>
          <w:rFonts w:cs="Times New Roman"/>
          <w:szCs w:val="24"/>
          <w:lang w:val="es-US"/>
        </w:rPr>
        <w:t xml:space="preserve"> </w:t>
      </w:r>
      <w:r w:rsidR="00166A65" w:rsidRPr="0013593B">
        <w:rPr>
          <w:rFonts w:cs="Times New Roman"/>
          <w:b/>
          <w:szCs w:val="24"/>
          <w:lang w:val="es-US"/>
        </w:rPr>
        <w:t>tres</w:t>
      </w:r>
      <w:r w:rsidR="00166A65" w:rsidRPr="0013593B">
        <w:rPr>
          <w:rFonts w:cs="Times New Roman"/>
          <w:szCs w:val="24"/>
          <w:lang w:val="es-US"/>
        </w:rPr>
        <w:t xml:space="preserve"> copias del formulario de la contesta</w:t>
      </w:r>
      <w:r w:rsidR="00CD6173" w:rsidRPr="0013593B">
        <w:rPr>
          <w:rFonts w:cs="Times New Roman"/>
          <w:szCs w:val="24"/>
          <w:lang w:val="es-US"/>
        </w:rPr>
        <w:t>ción</w:t>
      </w:r>
      <w:r w:rsidR="00166A65" w:rsidRPr="0013593B">
        <w:rPr>
          <w:rFonts w:cs="Times New Roman"/>
          <w:szCs w:val="24"/>
          <w:lang w:val="es-US"/>
        </w:rPr>
        <w:t xml:space="preserve"> al tribunal identificado en </w:t>
      </w:r>
      <w:r>
        <w:rPr>
          <w:rFonts w:cs="Times New Roman"/>
          <w:szCs w:val="24"/>
          <w:lang w:val="es-US"/>
        </w:rPr>
        <w:t>el citatorio y</w:t>
      </w:r>
      <w:r w:rsidR="00166A65" w:rsidRPr="0013593B">
        <w:rPr>
          <w:rFonts w:cs="Times New Roman"/>
          <w:szCs w:val="24"/>
          <w:lang w:val="es-US"/>
        </w:rPr>
        <w:t xml:space="preserve"> la demanda y pague las tarifas administrativas </w:t>
      </w:r>
      <w:r w:rsidR="00394A7C">
        <w:rPr>
          <w:rFonts w:cs="Times New Roman"/>
          <w:szCs w:val="24"/>
          <w:lang w:val="es-US"/>
        </w:rPr>
        <w:t>correspondientes</w:t>
      </w:r>
      <w:r w:rsidR="00166A65" w:rsidRPr="0013593B">
        <w:rPr>
          <w:rFonts w:cs="Times New Roman"/>
          <w:szCs w:val="24"/>
          <w:lang w:val="es-US"/>
        </w:rPr>
        <w:t>.</w:t>
      </w:r>
    </w:p>
    <w:p w14:paraId="7DD034C2" w14:textId="507F6783" w:rsidR="00166A65" w:rsidRPr="0013593B" w:rsidRDefault="00166A65" w:rsidP="0013593B">
      <w:pPr>
        <w:pStyle w:val="ListParagraph"/>
        <w:numPr>
          <w:ilvl w:val="0"/>
          <w:numId w:val="3"/>
        </w:numPr>
        <w:spacing w:before="120"/>
        <w:ind w:left="720"/>
        <w:contextualSpacing w:val="0"/>
        <w:rPr>
          <w:rFonts w:cs="Times New Roman"/>
          <w:szCs w:val="24"/>
          <w:lang w:val="es-US"/>
        </w:rPr>
      </w:pPr>
      <w:r w:rsidRPr="0013593B">
        <w:rPr>
          <w:rFonts w:cs="Times New Roman"/>
          <w:szCs w:val="24"/>
          <w:lang w:val="es-US"/>
        </w:rPr>
        <w:t>Deberá proveer al demandante o al abogado del demandante una copia de la contesta</w:t>
      </w:r>
      <w:r w:rsidR="00CD6173" w:rsidRPr="0013593B">
        <w:rPr>
          <w:rFonts w:cs="Times New Roman"/>
          <w:szCs w:val="24"/>
          <w:lang w:val="es-US"/>
        </w:rPr>
        <w:t>ción</w:t>
      </w:r>
      <w:r w:rsidRPr="0013593B">
        <w:rPr>
          <w:rFonts w:cs="Times New Roman"/>
          <w:szCs w:val="24"/>
          <w:lang w:val="es-US"/>
        </w:rPr>
        <w:t xml:space="preserve"> y de cualquier documento adjunto que </w:t>
      </w:r>
      <w:r w:rsidR="00394A7C">
        <w:rPr>
          <w:rFonts w:cs="Times New Roman"/>
          <w:szCs w:val="24"/>
          <w:lang w:val="es-US"/>
        </w:rPr>
        <w:t>haya entregado</w:t>
      </w:r>
      <w:r w:rsidRPr="0013593B">
        <w:rPr>
          <w:rFonts w:cs="Times New Roman"/>
          <w:szCs w:val="24"/>
          <w:lang w:val="es-US"/>
        </w:rPr>
        <w:t xml:space="preserve"> al tribunal.</w:t>
      </w:r>
    </w:p>
    <w:p w14:paraId="3784F807" w14:textId="77777777" w:rsidR="00CD6173" w:rsidRPr="0013593B" w:rsidRDefault="00CD6173" w:rsidP="00CD6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C00A2" w14:textId="42B2FA83" w:rsidR="00CD6173" w:rsidRPr="0013593B" w:rsidRDefault="00CD6173" w:rsidP="00CD61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93B">
        <w:rPr>
          <w:rFonts w:ascii="Times New Roman" w:hAnsi="Times New Roman" w:cs="Times New Roman"/>
          <w:b/>
          <w:sz w:val="24"/>
          <w:szCs w:val="24"/>
        </w:rPr>
        <w:t xml:space="preserve">Comparecencia </w:t>
      </w:r>
      <w:r w:rsidR="00394A7C">
        <w:rPr>
          <w:rFonts w:ascii="Times New Roman" w:hAnsi="Times New Roman" w:cs="Times New Roman"/>
          <w:b/>
          <w:sz w:val="24"/>
          <w:szCs w:val="24"/>
        </w:rPr>
        <w:t>i</w:t>
      </w:r>
      <w:r w:rsidRPr="0013593B">
        <w:rPr>
          <w:rFonts w:ascii="Times New Roman" w:hAnsi="Times New Roman" w:cs="Times New Roman"/>
          <w:b/>
          <w:sz w:val="24"/>
          <w:szCs w:val="24"/>
        </w:rPr>
        <w:t>nicial en el tribunal:</w:t>
      </w:r>
    </w:p>
    <w:p w14:paraId="4A210365" w14:textId="543A2764" w:rsidR="0013593B" w:rsidRPr="00AF48B8" w:rsidRDefault="00CD6173" w:rsidP="0013593B">
      <w:pPr>
        <w:pStyle w:val="ListParagraph"/>
        <w:numPr>
          <w:ilvl w:val="0"/>
          <w:numId w:val="3"/>
        </w:numPr>
        <w:spacing w:after="120"/>
        <w:ind w:left="720"/>
        <w:contextualSpacing w:val="0"/>
        <w:jc w:val="both"/>
        <w:rPr>
          <w:rFonts w:cs="Times New Roman"/>
          <w:szCs w:val="24"/>
          <w:lang w:val="es-ES"/>
        </w:rPr>
      </w:pPr>
      <w:r w:rsidRPr="0013593B">
        <w:rPr>
          <w:rFonts w:cs="Times New Roman"/>
          <w:szCs w:val="24"/>
          <w:lang w:val="es-US"/>
        </w:rPr>
        <w:t xml:space="preserve">Durante la comparecencia inicial (la fecha indicada en </w:t>
      </w:r>
      <w:r w:rsidR="00394A7C">
        <w:rPr>
          <w:rFonts w:cs="Times New Roman"/>
          <w:szCs w:val="24"/>
          <w:lang w:val="es-US"/>
        </w:rPr>
        <w:t>el citatorio</w:t>
      </w:r>
      <w:r w:rsidRPr="0013593B">
        <w:rPr>
          <w:rFonts w:cs="Times New Roman"/>
          <w:szCs w:val="24"/>
          <w:lang w:val="es-US"/>
        </w:rPr>
        <w:t xml:space="preserve"> </w:t>
      </w:r>
      <w:r w:rsidR="00394A7C">
        <w:rPr>
          <w:rFonts w:cs="Times New Roman"/>
          <w:szCs w:val="24"/>
          <w:lang w:val="es-US"/>
        </w:rPr>
        <w:t xml:space="preserve">en la que usted debe comparecer </w:t>
      </w:r>
      <w:r w:rsidRPr="0013593B">
        <w:rPr>
          <w:rFonts w:cs="Times New Roman"/>
          <w:szCs w:val="24"/>
          <w:lang w:val="es-US"/>
        </w:rPr>
        <w:t xml:space="preserve">ante el tribunal) el </w:t>
      </w:r>
      <w:r w:rsidR="00394A7C">
        <w:rPr>
          <w:rFonts w:cs="Times New Roman"/>
          <w:szCs w:val="24"/>
          <w:lang w:val="es-US"/>
        </w:rPr>
        <w:t>juez</w:t>
      </w:r>
      <w:r w:rsidRPr="0013593B">
        <w:rPr>
          <w:rFonts w:cs="Times New Roman"/>
          <w:szCs w:val="24"/>
          <w:lang w:val="es-US"/>
        </w:rPr>
        <w:t xml:space="preserve"> llamará el caso e identificará las partes.  </w:t>
      </w:r>
      <w:r w:rsidRPr="00AF48B8">
        <w:rPr>
          <w:rFonts w:cs="Times New Roman"/>
          <w:szCs w:val="24"/>
          <w:lang w:val="es-ES"/>
        </w:rPr>
        <w:t xml:space="preserve">El </w:t>
      </w:r>
      <w:r w:rsidR="00394A7C">
        <w:rPr>
          <w:rFonts w:cs="Times New Roman"/>
          <w:szCs w:val="24"/>
          <w:lang w:val="es-ES"/>
        </w:rPr>
        <w:t>juez</w:t>
      </w:r>
      <w:r w:rsidRPr="00AF48B8">
        <w:rPr>
          <w:rFonts w:cs="Times New Roman"/>
          <w:szCs w:val="24"/>
          <w:lang w:val="es-ES"/>
        </w:rPr>
        <w:t xml:space="preserve"> determinará si los representantes están debidamente autorizados a representar las partes en esta acción</w:t>
      </w:r>
      <w:r w:rsidR="00A57567">
        <w:rPr>
          <w:rFonts w:cs="Times New Roman"/>
          <w:szCs w:val="24"/>
          <w:lang w:val="es-ES"/>
        </w:rPr>
        <w:t>. Ver la</w:t>
      </w:r>
      <w:r w:rsidRPr="00AF48B8">
        <w:rPr>
          <w:rFonts w:cs="Times New Roman"/>
          <w:szCs w:val="24"/>
          <w:lang w:val="es-ES"/>
        </w:rPr>
        <w:t xml:space="preserve"> </w:t>
      </w:r>
      <w:r w:rsidR="00EE53D6" w:rsidRPr="00AF48B8">
        <w:rPr>
          <w:rFonts w:cs="Times New Roman"/>
          <w:szCs w:val="24"/>
          <w:lang w:val="es-ES"/>
        </w:rPr>
        <w:t xml:space="preserve">Regla </w:t>
      </w:r>
      <w:r w:rsidRPr="00AF48B8">
        <w:rPr>
          <w:rFonts w:cs="Times New Roman"/>
          <w:szCs w:val="24"/>
          <w:lang w:val="es-ES"/>
        </w:rPr>
        <w:t>11(a)</w:t>
      </w:r>
      <w:r w:rsidR="00394A7C">
        <w:rPr>
          <w:rFonts w:cs="Times New Roman"/>
          <w:szCs w:val="24"/>
          <w:lang w:val="es-ES"/>
        </w:rPr>
        <w:t xml:space="preserve"> del Reglamento</w:t>
      </w:r>
      <w:r w:rsidR="00A57567" w:rsidRPr="00A57567">
        <w:rPr>
          <w:rFonts w:eastAsia="Times New Roman" w:cs="Times New Roman"/>
          <w:bCs/>
          <w:snapToGrid w:val="0"/>
          <w:szCs w:val="24"/>
          <w:lang w:val="es-ES_tradnl"/>
        </w:rPr>
        <w:t xml:space="preserve"> </w:t>
      </w:r>
      <w:r w:rsidR="00A57567" w:rsidRPr="00A57567">
        <w:rPr>
          <w:rFonts w:cs="Times New Roman"/>
          <w:bCs/>
          <w:szCs w:val="24"/>
          <w:lang w:val="es-ES_tradnl"/>
        </w:rPr>
        <w:t>del procedimiento en las acciones de desalojo</w:t>
      </w:r>
      <w:r w:rsidR="00A57567">
        <w:rPr>
          <w:rFonts w:cs="Times New Roman"/>
          <w:bCs/>
          <w:szCs w:val="24"/>
          <w:lang w:val="es-ES_tradnl"/>
        </w:rPr>
        <w:t xml:space="preserve"> (RPEA por sus siglas en inglés)</w:t>
      </w:r>
      <w:r w:rsidRPr="00AF48B8">
        <w:rPr>
          <w:rFonts w:cs="Times New Roman"/>
          <w:szCs w:val="24"/>
          <w:lang w:val="es-ES"/>
        </w:rPr>
        <w:t xml:space="preserve">. </w:t>
      </w:r>
    </w:p>
    <w:p w14:paraId="6F8C0A8A" w14:textId="4E35A881" w:rsidR="0013593B" w:rsidRPr="00AF48B8" w:rsidRDefault="00CD6173" w:rsidP="0013593B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cs="Times New Roman"/>
          <w:szCs w:val="24"/>
          <w:lang w:val="es-ES"/>
        </w:rPr>
      </w:pPr>
      <w:r w:rsidRPr="0013593B">
        <w:rPr>
          <w:rFonts w:cs="Times New Roman"/>
          <w:szCs w:val="24"/>
          <w:lang w:val="es-US"/>
        </w:rPr>
        <w:t>E</w:t>
      </w:r>
      <w:r w:rsidR="00A57567">
        <w:rPr>
          <w:rFonts w:cs="Times New Roman"/>
          <w:szCs w:val="24"/>
          <w:lang w:val="es-US"/>
        </w:rPr>
        <w:t>s posible que e</w:t>
      </w:r>
      <w:r w:rsidRPr="0013593B">
        <w:rPr>
          <w:rFonts w:cs="Times New Roman"/>
          <w:szCs w:val="24"/>
          <w:lang w:val="es-US"/>
        </w:rPr>
        <w:t xml:space="preserve">l tribunal </w:t>
      </w:r>
      <w:r w:rsidR="00A57567">
        <w:rPr>
          <w:rFonts w:cs="Times New Roman"/>
          <w:szCs w:val="24"/>
          <w:lang w:val="es-US"/>
        </w:rPr>
        <w:t>dicte una sentencia en rebeldía</w:t>
      </w:r>
      <w:r w:rsidRPr="0013593B">
        <w:rPr>
          <w:rFonts w:cs="Times New Roman"/>
          <w:szCs w:val="24"/>
          <w:lang w:val="es-US"/>
        </w:rPr>
        <w:t xml:space="preserve"> en su contra si usted o </w:t>
      </w:r>
      <w:r w:rsidR="00A57567">
        <w:rPr>
          <w:rFonts w:cs="Times New Roman"/>
          <w:szCs w:val="24"/>
          <w:lang w:val="es-US"/>
        </w:rPr>
        <w:t>su abogado</w:t>
      </w:r>
      <w:r w:rsidRPr="0013593B">
        <w:rPr>
          <w:rFonts w:cs="Times New Roman"/>
          <w:szCs w:val="24"/>
          <w:lang w:val="es-US"/>
        </w:rPr>
        <w:t xml:space="preserve"> no comparece</w:t>
      </w:r>
      <w:r w:rsidR="00922EDB" w:rsidRPr="0013593B">
        <w:rPr>
          <w:rFonts w:cs="Times New Roman"/>
          <w:szCs w:val="24"/>
          <w:lang w:val="es-US"/>
        </w:rPr>
        <w:t xml:space="preserve"> en persona</w:t>
      </w:r>
      <w:r w:rsidR="00A57567">
        <w:rPr>
          <w:rFonts w:cs="Times New Roman"/>
          <w:szCs w:val="24"/>
          <w:lang w:val="es-US"/>
        </w:rPr>
        <w:t>. Ver la</w:t>
      </w:r>
      <w:r w:rsidR="00A57567">
        <w:rPr>
          <w:rFonts w:cs="Times New Roman"/>
          <w:szCs w:val="24"/>
          <w:lang w:val="es-ES"/>
        </w:rPr>
        <w:t xml:space="preserve"> </w:t>
      </w:r>
      <w:r w:rsidR="00EE53D6" w:rsidRPr="00AF48B8">
        <w:rPr>
          <w:rFonts w:cs="Times New Roman"/>
          <w:szCs w:val="24"/>
          <w:lang w:val="es-ES"/>
        </w:rPr>
        <w:t>Regla</w:t>
      </w:r>
      <w:r w:rsidR="00A57567">
        <w:rPr>
          <w:rFonts w:cs="Times New Roman"/>
          <w:szCs w:val="24"/>
          <w:lang w:val="es-ES"/>
        </w:rPr>
        <w:t xml:space="preserve"> </w:t>
      </w:r>
      <w:r w:rsidR="00922EDB" w:rsidRPr="00AF48B8">
        <w:rPr>
          <w:rFonts w:cs="Times New Roman"/>
          <w:szCs w:val="24"/>
          <w:lang w:val="es-ES"/>
        </w:rPr>
        <w:t>13(b) (3)</w:t>
      </w:r>
      <w:r w:rsidR="00A57567">
        <w:rPr>
          <w:rFonts w:cs="Times New Roman"/>
          <w:szCs w:val="24"/>
          <w:lang w:val="es-ES"/>
        </w:rPr>
        <w:t xml:space="preserve"> de RPEA</w:t>
      </w:r>
      <w:r w:rsidR="00922EDB" w:rsidRPr="00AF48B8">
        <w:rPr>
          <w:rFonts w:cs="Times New Roman"/>
          <w:szCs w:val="24"/>
          <w:lang w:val="es-ES"/>
        </w:rPr>
        <w:t>.</w:t>
      </w:r>
    </w:p>
    <w:p w14:paraId="6A7D4099" w14:textId="7B8E4C6E" w:rsidR="00922EDB" w:rsidRPr="00AF48B8" w:rsidRDefault="00922EDB" w:rsidP="0013593B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cs="Times New Roman"/>
          <w:szCs w:val="24"/>
          <w:lang w:val="es-ES"/>
        </w:rPr>
      </w:pPr>
      <w:r w:rsidRPr="0013593B">
        <w:rPr>
          <w:rFonts w:cs="Times New Roman"/>
          <w:szCs w:val="24"/>
          <w:lang w:val="es-US"/>
        </w:rPr>
        <w:t xml:space="preserve">Si se refuta la demanda, el tribunal ordenará </w:t>
      </w:r>
      <w:r w:rsidR="00A57567">
        <w:rPr>
          <w:rFonts w:cs="Times New Roman"/>
          <w:szCs w:val="24"/>
          <w:lang w:val="es-US"/>
        </w:rPr>
        <w:t xml:space="preserve">que se celebre </w:t>
      </w:r>
      <w:r w:rsidRPr="0013593B">
        <w:rPr>
          <w:rFonts w:cs="Times New Roman"/>
          <w:szCs w:val="24"/>
          <w:lang w:val="es-US"/>
        </w:rPr>
        <w:t xml:space="preserve">un juicio </w:t>
      </w:r>
      <w:r w:rsidR="00A57567">
        <w:rPr>
          <w:rFonts w:cs="Times New Roman"/>
          <w:szCs w:val="24"/>
          <w:lang w:val="es-US"/>
        </w:rPr>
        <w:t xml:space="preserve">oral </w:t>
      </w:r>
      <w:r w:rsidRPr="0013593B">
        <w:rPr>
          <w:rFonts w:cs="Times New Roman"/>
          <w:szCs w:val="24"/>
          <w:lang w:val="es-US"/>
        </w:rPr>
        <w:t xml:space="preserve">para considerar los méritos.  </w:t>
      </w:r>
      <w:r w:rsidRPr="00AF48B8">
        <w:rPr>
          <w:rFonts w:cs="Times New Roman"/>
          <w:szCs w:val="24"/>
          <w:lang w:val="es-ES"/>
        </w:rPr>
        <w:t xml:space="preserve">Ver </w:t>
      </w:r>
      <w:r w:rsidR="00A57567" w:rsidRPr="00AF48B8">
        <w:rPr>
          <w:rFonts w:cs="Times New Roman"/>
          <w:szCs w:val="24"/>
          <w:lang w:val="es-ES"/>
        </w:rPr>
        <w:t>la Regla</w:t>
      </w:r>
      <w:r w:rsidRPr="00AF48B8">
        <w:rPr>
          <w:rFonts w:cs="Times New Roman"/>
          <w:szCs w:val="24"/>
          <w:lang w:val="es-ES"/>
        </w:rPr>
        <w:t xml:space="preserve"> 11(b) (1)</w:t>
      </w:r>
      <w:r w:rsidR="00A57567" w:rsidRPr="00AF48B8">
        <w:rPr>
          <w:rFonts w:cs="Times New Roman"/>
          <w:szCs w:val="24"/>
          <w:lang w:val="es-ES"/>
        </w:rPr>
        <w:t xml:space="preserve"> de RPEA</w:t>
      </w:r>
      <w:r w:rsidRPr="00AF48B8">
        <w:rPr>
          <w:rFonts w:cs="Times New Roman"/>
          <w:szCs w:val="24"/>
          <w:lang w:val="es-ES"/>
        </w:rPr>
        <w:t>.</w:t>
      </w:r>
    </w:p>
    <w:sectPr w:rsidR="00922EDB" w:rsidRPr="00AF48B8" w:rsidSect="00166A65">
      <w:footerReference w:type="default" r:id="rId10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8C156" w14:textId="77777777" w:rsidR="002244A1" w:rsidRDefault="002244A1" w:rsidP="000D185E">
      <w:pPr>
        <w:spacing w:after="0" w:line="240" w:lineRule="auto"/>
      </w:pPr>
      <w:r>
        <w:separator/>
      </w:r>
    </w:p>
  </w:endnote>
  <w:endnote w:type="continuationSeparator" w:id="0">
    <w:p w14:paraId="24640845" w14:textId="77777777" w:rsidR="002244A1" w:rsidRDefault="002244A1" w:rsidP="000D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AAE75" w14:textId="75660C15" w:rsidR="000D185E" w:rsidRPr="0013593B" w:rsidRDefault="000D185E">
    <w:pPr>
      <w:pStyle w:val="Footer"/>
      <w:rPr>
        <w:rFonts w:ascii="Times New Roman" w:hAnsi="Times New Roman" w:cs="Times New Roman"/>
        <w:sz w:val="16"/>
        <w:lang w:val="en-US"/>
      </w:rPr>
    </w:pPr>
    <w:r w:rsidRPr="0013593B">
      <w:rPr>
        <w:rFonts w:ascii="Times New Roman" w:hAnsi="Times New Roman" w:cs="Times New Roman"/>
        <w:sz w:val="16"/>
        <w:lang w:val="en-US"/>
      </w:rPr>
      <w:t>Arizona Supreme Court</w:t>
    </w:r>
    <w:r w:rsidRPr="000D185E">
      <w:rPr>
        <w:rFonts w:ascii="Times New Roman" w:hAnsi="Times New Roman" w:cs="Times New Roman"/>
        <w:sz w:val="16"/>
      </w:rPr>
      <w:ptab w:relativeTo="margin" w:alignment="center" w:leader="none"/>
    </w:r>
    <w:r w:rsidRPr="0013593B">
      <w:rPr>
        <w:rFonts w:ascii="Times New Roman" w:hAnsi="Times New Roman" w:cs="Times New Roman"/>
        <w:sz w:val="16"/>
        <w:lang w:val="en-US"/>
      </w:rPr>
      <w:t xml:space="preserve">Page </w:t>
    </w:r>
    <w:r w:rsidRPr="000D185E">
      <w:rPr>
        <w:rFonts w:ascii="Times New Roman" w:hAnsi="Times New Roman" w:cs="Times New Roman"/>
        <w:bCs/>
        <w:sz w:val="16"/>
      </w:rPr>
      <w:fldChar w:fldCharType="begin"/>
    </w:r>
    <w:r w:rsidRPr="0013593B">
      <w:rPr>
        <w:rFonts w:ascii="Times New Roman" w:hAnsi="Times New Roman" w:cs="Times New Roman"/>
        <w:bCs/>
        <w:sz w:val="16"/>
        <w:lang w:val="en-US"/>
      </w:rPr>
      <w:instrText xml:space="preserve"> PAGE  \* Arabic  \* MERGEFORMAT </w:instrText>
    </w:r>
    <w:r w:rsidRPr="000D185E">
      <w:rPr>
        <w:rFonts w:ascii="Times New Roman" w:hAnsi="Times New Roman" w:cs="Times New Roman"/>
        <w:bCs/>
        <w:sz w:val="16"/>
      </w:rPr>
      <w:fldChar w:fldCharType="separate"/>
    </w:r>
    <w:r w:rsidR="00C10997" w:rsidRPr="0013593B">
      <w:rPr>
        <w:rFonts w:ascii="Times New Roman" w:hAnsi="Times New Roman" w:cs="Times New Roman"/>
        <w:bCs/>
        <w:noProof/>
        <w:sz w:val="16"/>
        <w:lang w:val="en-US"/>
      </w:rPr>
      <w:t>1</w:t>
    </w:r>
    <w:r w:rsidRPr="000D185E">
      <w:rPr>
        <w:rFonts w:ascii="Times New Roman" w:hAnsi="Times New Roman" w:cs="Times New Roman"/>
        <w:bCs/>
        <w:sz w:val="16"/>
      </w:rPr>
      <w:fldChar w:fldCharType="end"/>
    </w:r>
    <w:r w:rsidRPr="0013593B">
      <w:rPr>
        <w:rFonts w:ascii="Times New Roman" w:hAnsi="Times New Roman" w:cs="Times New Roman"/>
        <w:sz w:val="16"/>
        <w:lang w:val="en-US"/>
      </w:rPr>
      <w:t xml:space="preserve"> of </w:t>
    </w:r>
    <w:r w:rsidRPr="000D185E">
      <w:rPr>
        <w:rFonts w:ascii="Times New Roman" w:hAnsi="Times New Roman" w:cs="Times New Roman"/>
        <w:bCs/>
        <w:sz w:val="16"/>
      </w:rPr>
      <w:fldChar w:fldCharType="begin"/>
    </w:r>
    <w:r w:rsidRPr="0013593B">
      <w:rPr>
        <w:rFonts w:ascii="Times New Roman" w:hAnsi="Times New Roman" w:cs="Times New Roman"/>
        <w:bCs/>
        <w:sz w:val="16"/>
        <w:lang w:val="en-US"/>
      </w:rPr>
      <w:instrText xml:space="preserve"> NUMPAGES  \* Arabic  \* MERGEFORMAT </w:instrText>
    </w:r>
    <w:r w:rsidRPr="000D185E">
      <w:rPr>
        <w:rFonts w:ascii="Times New Roman" w:hAnsi="Times New Roman" w:cs="Times New Roman"/>
        <w:bCs/>
        <w:sz w:val="16"/>
      </w:rPr>
      <w:fldChar w:fldCharType="separate"/>
    </w:r>
    <w:r w:rsidR="00C10997" w:rsidRPr="0013593B">
      <w:rPr>
        <w:rFonts w:ascii="Times New Roman" w:hAnsi="Times New Roman" w:cs="Times New Roman"/>
        <w:bCs/>
        <w:noProof/>
        <w:sz w:val="16"/>
        <w:lang w:val="en-US"/>
      </w:rPr>
      <w:t>1</w:t>
    </w:r>
    <w:r w:rsidRPr="000D185E">
      <w:rPr>
        <w:rFonts w:ascii="Times New Roman" w:hAnsi="Times New Roman" w:cs="Times New Roman"/>
        <w:bCs/>
        <w:sz w:val="16"/>
      </w:rPr>
      <w:fldChar w:fldCharType="end"/>
    </w:r>
    <w:r w:rsidRPr="000D185E">
      <w:rPr>
        <w:rFonts w:ascii="Times New Roman" w:hAnsi="Times New Roman" w:cs="Times New Roman"/>
        <w:sz w:val="16"/>
      </w:rPr>
      <w:ptab w:relativeTo="margin" w:alignment="right" w:leader="none"/>
    </w:r>
    <w:r w:rsidRPr="0013593B">
      <w:rPr>
        <w:rFonts w:ascii="Times New Roman" w:hAnsi="Times New Roman" w:cs="Times New Roman"/>
        <w:sz w:val="16"/>
        <w:lang w:val="en-US"/>
      </w:rPr>
      <w:t>LJEA00005IS-</w:t>
    </w:r>
    <w:r w:rsidR="00FA3B81">
      <w:rPr>
        <w:rFonts w:ascii="Times New Roman" w:hAnsi="Times New Roman" w:cs="Times New Roman"/>
        <w:sz w:val="16"/>
        <w:lang w:val="en-US"/>
      </w:rPr>
      <w:t>040122</w:t>
    </w:r>
  </w:p>
  <w:p w14:paraId="0983CBF9" w14:textId="77777777" w:rsidR="000D185E" w:rsidRPr="000D185E" w:rsidRDefault="000D185E">
    <w:pPr>
      <w:pStyle w:val="Footer"/>
      <w:rPr>
        <w:rFonts w:ascii="Times New Roman" w:hAnsi="Times New Roman" w:cs="Times New Roman"/>
        <w:sz w:val="16"/>
      </w:rPr>
    </w:pPr>
    <w:proofErr w:type="spellStart"/>
    <w:r w:rsidRPr="000D185E">
      <w:rPr>
        <w:rFonts w:ascii="Times New Roman" w:hAnsi="Times New Roman" w:cs="Times New Roman"/>
        <w:sz w:val="16"/>
      </w:rPr>
      <w:t>Defendant</w:t>
    </w:r>
    <w:proofErr w:type="spellEnd"/>
    <w:r w:rsidRPr="000D185E">
      <w:rPr>
        <w:rFonts w:ascii="Times New Roman" w:hAnsi="Times New Roman" w:cs="Times New Roman"/>
        <w:sz w:val="16"/>
      </w:rPr>
      <w:t xml:space="preserve"> </w:t>
    </w:r>
    <w:proofErr w:type="spellStart"/>
    <w:r w:rsidRPr="000D185E">
      <w:rPr>
        <w:rFonts w:ascii="Times New Roman" w:hAnsi="Times New Roman" w:cs="Times New Roman"/>
        <w:sz w:val="16"/>
      </w:rPr>
      <w:t>Procedures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6DC51" w14:textId="77777777" w:rsidR="002244A1" w:rsidRDefault="002244A1" w:rsidP="000D185E">
      <w:pPr>
        <w:spacing w:after="0" w:line="240" w:lineRule="auto"/>
      </w:pPr>
      <w:r>
        <w:separator/>
      </w:r>
    </w:p>
  </w:footnote>
  <w:footnote w:type="continuationSeparator" w:id="0">
    <w:p w14:paraId="18C295AD" w14:textId="77777777" w:rsidR="002244A1" w:rsidRDefault="002244A1" w:rsidP="000D1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7795"/>
    <w:multiLevelType w:val="hybridMultilevel"/>
    <w:tmpl w:val="A8DA22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lang w:val="es-H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4A5DEF"/>
    <w:multiLevelType w:val="hybridMultilevel"/>
    <w:tmpl w:val="34425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B3124A92" w:tentative="1">
      <w:start w:val="1"/>
      <w:numFmt w:val="lowerLetter"/>
      <w:lvlText w:val="%2."/>
      <w:lvlJc w:val="left"/>
      <w:pPr>
        <w:ind w:left="1440" w:hanging="360"/>
      </w:pPr>
    </w:lvl>
    <w:lvl w:ilvl="2" w:tplc="39FA788A" w:tentative="1">
      <w:start w:val="1"/>
      <w:numFmt w:val="lowerRoman"/>
      <w:lvlText w:val="%3."/>
      <w:lvlJc w:val="right"/>
      <w:pPr>
        <w:ind w:left="2160" w:hanging="180"/>
      </w:pPr>
    </w:lvl>
    <w:lvl w:ilvl="3" w:tplc="B1769E0E" w:tentative="1">
      <w:start w:val="1"/>
      <w:numFmt w:val="decimal"/>
      <w:lvlText w:val="%4."/>
      <w:lvlJc w:val="left"/>
      <w:pPr>
        <w:ind w:left="2880" w:hanging="360"/>
      </w:pPr>
    </w:lvl>
    <w:lvl w:ilvl="4" w:tplc="1CC63EEE" w:tentative="1">
      <w:start w:val="1"/>
      <w:numFmt w:val="lowerLetter"/>
      <w:lvlText w:val="%5."/>
      <w:lvlJc w:val="left"/>
      <w:pPr>
        <w:ind w:left="3600" w:hanging="360"/>
      </w:pPr>
    </w:lvl>
    <w:lvl w:ilvl="5" w:tplc="99A6E1CA" w:tentative="1">
      <w:start w:val="1"/>
      <w:numFmt w:val="lowerRoman"/>
      <w:lvlText w:val="%6."/>
      <w:lvlJc w:val="right"/>
      <w:pPr>
        <w:ind w:left="4320" w:hanging="180"/>
      </w:pPr>
    </w:lvl>
    <w:lvl w:ilvl="6" w:tplc="83BEA746" w:tentative="1">
      <w:start w:val="1"/>
      <w:numFmt w:val="decimal"/>
      <w:lvlText w:val="%7."/>
      <w:lvlJc w:val="left"/>
      <w:pPr>
        <w:ind w:left="5040" w:hanging="360"/>
      </w:pPr>
    </w:lvl>
    <w:lvl w:ilvl="7" w:tplc="D4AC8342" w:tentative="1">
      <w:start w:val="1"/>
      <w:numFmt w:val="lowerLetter"/>
      <w:lvlText w:val="%8."/>
      <w:lvlJc w:val="left"/>
      <w:pPr>
        <w:ind w:left="5760" w:hanging="360"/>
      </w:pPr>
    </w:lvl>
    <w:lvl w:ilvl="8" w:tplc="149624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57CD1"/>
    <w:multiLevelType w:val="hybridMultilevel"/>
    <w:tmpl w:val="4C5611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A65"/>
    <w:rsid w:val="0003632E"/>
    <w:rsid w:val="00092EE2"/>
    <w:rsid w:val="000D185E"/>
    <w:rsid w:val="001001FC"/>
    <w:rsid w:val="0013593B"/>
    <w:rsid w:val="00166A65"/>
    <w:rsid w:val="00172E91"/>
    <w:rsid w:val="001D684B"/>
    <w:rsid w:val="002244A1"/>
    <w:rsid w:val="0027033C"/>
    <w:rsid w:val="00277916"/>
    <w:rsid w:val="0036258B"/>
    <w:rsid w:val="00394A7C"/>
    <w:rsid w:val="004049A5"/>
    <w:rsid w:val="00682844"/>
    <w:rsid w:val="008731C8"/>
    <w:rsid w:val="009143F9"/>
    <w:rsid w:val="00922EDB"/>
    <w:rsid w:val="00A57567"/>
    <w:rsid w:val="00A759CB"/>
    <w:rsid w:val="00AA57CC"/>
    <w:rsid w:val="00AF48B8"/>
    <w:rsid w:val="00B32CD9"/>
    <w:rsid w:val="00C10997"/>
    <w:rsid w:val="00CD6173"/>
    <w:rsid w:val="00EE10A3"/>
    <w:rsid w:val="00EE53D6"/>
    <w:rsid w:val="00F92B51"/>
    <w:rsid w:val="00FA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B104"/>
  <w15:docId w15:val="{4BE4E523-9F05-4502-8670-C58BDB36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H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D6"/>
    <w:rPr>
      <w:rFonts w:ascii="Tahoma" w:hAnsi="Tahoma" w:cs="Tahoma"/>
      <w:sz w:val="16"/>
      <w:szCs w:val="16"/>
      <w:lang w:val="es-HN"/>
    </w:rPr>
  </w:style>
  <w:style w:type="paragraph" w:styleId="Header">
    <w:name w:val="header"/>
    <w:basedOn w:val="Normal"/>
    <w:link w:val="HeaderChar"/>
    <w:uiPriority w:val="99"/>
    <w:unhideWhenUsed/>
    <w:rsid w:val="000D1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85E"/>
    <w:rPr>
      <w:lang w:val="es-HN"/>
    </w:rPr>
  </w:style>
  <w:style w:type="paragraph" w:styleId="Footer">
    <w:name w:val="footer"/>
    <w:basedOn w:val="Normal"/>
    <w:link w:val="FooterChar"/>
    <w:uiPriority w:val="99"/>
    <w:unhideWhenUsed/>
    <w:rsid w:val="000D1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85E"/>
    <w:rPr>
      <w:lang w:val="es-HN"/>
    </w:rPr>
  </w:style>
  <w:style w:type="paragraph" w:styleId="ListParagraph">
    <w:name w:val="List Paragraph"/>
    <w:basedOn w:val="Normal"/>
    <w:uiPriority w:val="34"/>
    <w:qFormat/>
    <w:rsid w:val="0013593B"/>
    <w:pPr>
      <w:spacing w:after="0" w:line="240" w:lineRule="auto"/>
      <w:ind w:left="720"/>
      <w:contextualSpacing/>
    </w:pPr>
    <w:rPr>
      <w:rFonts w:ascii="Times New Roman" w:hAnsi="Times New Roman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0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1FC"/>
    <w:rPr>
      <w:sz w:val="20"/>
      <w:szCs w:val="20"/>
      <w:lang w:val="es-H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1FC"/>
    <w:rPr>
      <w:b/>
      <w:bCs/>
      <w:sz w:val="20"/>
      <w:szCs w:val="20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F08IS</Sort_x0020_ID>
    <EffectiveDate xmlns="521f91b8-91cc-4ac0-8293-5b66aee000f1">2022-04-01T07:00:00+00:00</EffectiveDate>
    <CaseType xmlns="521f91b8-91cc-4ac0-8293-5b66aee000f1">Eviction</CaseType>
    <FormNo_x002e_0 xmlns="521f91b8-91cc-4ac0-8293-5b66aee000f1">LJEA00005IS</FormNo_x002e_0>
    <CourtType xmlns="521f91b8-91cc-4ac0-8293-5b66aee000f1" xsi:nil="true"/>
    <Notes xmlns="521f91b8-91cc-4ac0-8293-5b66aee000f1" xsi:nil="true"/>
    <FormNo_x002e_ xmlns="521f91b8-91cc-4ac0-8293-5b66aee000f1">Instrucciones para el demandado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268D235E-8BE4-44E1-9450-98C8EA72301B}"/>
</file>

<file path=customXml/itemProps2.xml><?xml version="1.0" encoding="utf-8"?>
<ds:datastoreItem xmlns:ds="http://schemas.openxmlformats.org/officeDocument/2006/customXml" ds:itemID="{FC5DDBD1-1A81-4625-9D2B-70925E9CB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13F77-F84C-4CFD-89BA-E9096FFBFA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983</Characters>
  <Application>Microsoft Office Word</Application>
  <DocSecurity>0</DocSecurity>
  <Lines>89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Supreme Court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 para el demandado</dc:title>
  <dc:creator>User</dc:creator>
  <cp:lastModifiedBy>Graber, Julie</cp:lastModifiedBy>
  <cp:revision>3</cp:revision>
  <dcterms:created xsi:type="dcterms:W3CDTF">2022-01-25T18:57:00Z</dcterms:created>
  <dcterms:modified xsi:type="dcterms:W3CDTF">2022-01-25T18:58:00Z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