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C610" w14:textId="40F43A38" w:rsidR="009143F9" w:rsidRPr="004371DC" w:rsidRDefault="009E53EF" w:rsidP="00D6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PROCEDIMIENTOS QUE DEBE SEGUIR EL</w:t>
      </w:r>
      <w:r w:rsidR="004159AB" w:rsidRPr="004371DC">
        <w:rPr>
          <w:rFonts w:ascii="Times New Roman" w:hAnsi="Times New Roman" w:cs="Times New Roman"/>
          <w:b/>
          <w:sz w:val="28"/>
        </w:rPr>
        <w:t xml:space="preserve"> DEMANDANTE</w:t>
      </w:r>
    </w:p>
    <w:p w14:paraId="4DD42CFA" w14:textId="0121F242" w:rsidR="004159AB" w:rsidRPr="00D6066D" w:rsidRDefault="004159AB" w:rsidP="00D6066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6066D">
        <w:rPr>
          <w:rFonts w:ascii="Times New Roman" w:hAnsi="Times New Roman" w:cs="Times New Roman"/>
          <w:sz w:val="24"/>
        </w:rPr>
        <w:t xml:space="preserve">Para una </w:t>
      </w:r>
      <w:r w:rsidR="009E53EF" w:rsidRPr="00D6066D">
        <w:rPr>
          <w:rFonts w:ascii="Times New Roman" w:hAnsi="Times New Roman" w:cs="Times New Roman"/>
          <w:sz w:val="24"/>
        </w:rPr>
        <w:t>a</w:t>
      </w:r>
      <w:r w:rsidRPr="00D6066D">
        <w:rPr>
          <w:rFonts w:ascii="Times New Roman" w:hAnsi="Times New Roman" w:cs="Times New Roman"/>
          <w:sz w:val="24"/>
        </w:rPr>
        <w:t xml:space="preserve">cción de </w:t>
      </w:r>
      <w:r w:rsidR="009E53EF" w:rsidRPr="00D6066D">
        <w:rPr>
          <w:rFonts w:ascii="Times New Roman" w:hAnsi="Times New Roman" w:cs="Times New Roman"/>
          <w:sz w:val="24"/>
        </w:rPr>
        <w:t>d</w:t>
      </w:r>
      <w:r w:rsidRPr="00D6066D">
        <w:rPr>
          <w:rFonts w:ascii="Times New Roman" w:hAnsi="Times New Roman" w:cs="Times New Roman"/>
          <w:sz w:val="24"/>
        </w:rPr>
        <w:t xml:space="preserve">esalojo </w:t>
      </w:r>
      <w:r w:rsidR="004A0AAA" w:rsidRPr="00D6066D">
        <w:rPr>
          <w:rFonts w:ascii="Times New Roman" w:hAnsi="Times New Roman" w:cs="Times New Roman"/>
          <w:sz w:val="24"/>
        </w:rPr>
        <w:t>en viviendas</w:t>
      </w:r>
      <w:r w:rsidRPr="00D6066D">
        <w:rPr>
          <w:rFonts w:ascii="Times New Roman" w:hAnsi="Times New Roman" w:cs="Times New Roman"/>
          <w:sz w:val="24"/>
        </w:rPr>
        <w:t xml:space="preserve"> </w:t>
      </w:r>
      <w:r w:rsidR="009E53EF" w:rsidRPr="00D6066D">
        <w:rPr>
          <w:rFonts w:ascii="Times New Roman" w:hAnsi="Times New Roman" w:cs="Times New Roman"/>
          <w:sz w:val="24"/>
        </w:rPr>
        <w:t>p</w:t>
      </w:r>
      <w:r w:rsidRPr="00D6066D">
        <w:rPr>
          <w:rFonts w:ascii="Times New Roman" w:hAnsi="Times New Roman" w:cs="Times New Roman"/>
          <w:sz w:val="24"/>
        </w:rPr>
        <w:t xml:space="preserve">resentada en el </w:t>
      </w:r>
      <w:r w:rsidR="009E53EF" w:rsidRPr="00D6066D">
        <w:rPr>
          <w:rFonts w:ascii="Times New Roman" w:hAnsi="Times New Roman" w:cs="Times New Roman"/>
          <w:sz w:val="24"/>
        </w:rPr>
        <w:t>juzgado de paz</w:t>
      </w:r>
    </w:p>
    <w:p w14:paraId="5FCE5281" w14:textId="0BBBF680" w:rsidR="004159AB" w:rsidRPr="00894545" w:rsidRDefault="00002E73" w:rsidP="00D6066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>Pr</w:t>
      </w:r>
      <w:r w:rsidR="009E53EF" w:rsidRPr="00894545">
        <w:rPr>
          <w:rFonts w:ascii="Times New Roman" w:hAnsi="Times New Roman" w:cs="Times New Roman"/>
          <w:b/>
          <w:sz w:val="24"/>
        </w:rPr>
        <w:t>esentación de la citación de c</w:t>
      </w:r>
      <w:r w:rsidRPr="00894545">
        <w:rPr>
          <w:rFonts w:ascii="Times New Roman" w:hAnsi="Times New Roman" w:cs="Times New Roman"/>
          <w:b/>
          <w:sz w:val="24"/>
        </w:rPr>
        <w:t xml:space="preserve">omparecencia y </w:t>
      </w:r>
      <w:r w:rsidR="009E53EF" w:rsidRPr="00894545">
        <w:rPr>
          <w:rFonts w:ascii="Times New Roman" w:hAnsi="Times New Roman" w:cs="Times New Roman"/>
          <w:b/>
          <w:sz w:val="24"/>
        </w:rPr>
        <w:t>d</w:t>
      </w:r>
      <w:r w:rsidR="004159AB" w:rsidRPr="00894545">
        <w:rPr>
          <w:rFonts w:ascii="Times New Roman" w:hAnsi="Times New Roman" w:cs="Times New Roman"/>
          <w:b/>
          <w:sz w:val="24"/>
        </w:rPr>
        <w:t>emanda</w:t>
      </w:r>
    </w:p>
    <w:p w14:paraId="093FF6FC" w14:textId="1E730920" w:rsidR="004159AB" w:rsidRPr="00894545" w:rsidRDefault="004159AB" w:rsidP="00D606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 xml:space="preserve">- Una </w:t>
      </w:r>
      <w:r w:rsidRPr="00894545">
        <w:rPr>
          <w:rFonts w:ascii="Times New Roman" w:hAnsi="Times New Roman" w:cs="Times New Roman"/>
          <w:sz w:val="24"/>
        </w:rPr>
        <w:t xml:space="preserve">copia de la </w:t>
      </w:r>
      <w:r w:rsidR="009E53EF" w:rsidRPr="00894545">
        <w:rPr>
          <w:rFonts w:ascii="Times New Roman" w:hAnsi="Times New Roman" w:cs="Times New Roman"/>
          <w:sz w:val="24"/>
        </w:rPr>
        <w:t xml:space="preserve">citación </w:t>
      </w:r>
      <w:r w:rsidRPr="00894545">
        <w:rPr>
          <w:rFonts w:ascii="Times New Roman" w:hAnsi="Times New Roman" w:cs="Times New Roman"/>
          <w:sz w:val="24"/>
        </w:rPr>
        <w:t xml:space="preserve">de </w:t>
      </w:r>
      <w:r w:rsidR="009E53EF" w:rsidRPr="00894545">
        <w:rPr>
          <w:rFonts w:ascii="Times New Roman" w:hAnsi="Times New Roman" w:cs="Times New Roman"/>
          <w:sz w:val="24"/>
        </w:rPr>
        <w:t>c</w:t>
      </w:r>
      <w:r w:rsidRPr="00894545">
        <w:rPr>
          <w:rFonts w:ascii="Times New Roman" w:hAnsi="Times New Roman" w:cs="Times New Roman"/>
          <w:sz w:val="24"/>
        </w:rPr>
        <w:t xml:space="preserve">omparecencia y </w:t>
      </w:r>
      <w:r w:rsidR="009E53EF" w:rsidRPr="00894545">
        <w:rPr>
          <w:rFonts w:ascii="Times New Roman" w:hAnsi="Times New Roman" w:cs="Times New Roman"/>
          <w:sz w:val="24"/>
        </w:rPr>
        <w:t>d</w:t>
      </w:r>
      <w:r w:rsidRPr="00894545">
        <w:rPr>
          <w:rFonts w:ascii="Times New Roman" w:hAnsi="Times New Roman" w:cs="Times New Roman"/>
          <w:sz w:val="24"/>
        </w:rPr>
        <w:t xml:space="preserve">emanda para </w:t>
      </w:r>
      <w:r w:rsidR="009E53EF" w:rsidRPr="00894545">
        <w:rPr>
          <w:rFonts w:ascii="Times New Roman" w:hAnsi="Times New Roman" w:cs="Times New Roman"/>
          <w:sz w:val="24"/>
        </w:rPr>
        <w:t>presentarlas en el juzgado</w:t>
      </w:r>
      <w:r w:rsidR="00C85BCB" w:rsidRPr="00894545">
        <w:rPr>
          <w:rFonts w:ascii="Times New Roman" w:hAnsi="Times New Roman" w:cs="Times New Roman"/>
          <w:sz w:val="24"/>
        </w:rPr>
        <w:t>;</w:t>
      </w:r>
    </w:p>
    <w:p w14:paraId="75F2C609" w14:textId="12ACEB8A" w:rsidR="004159AB" w:rsidRPr="00894545" w:rsidRDefault="004159AB" w:rsidP="00D606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>-</w:t>
      </w:r>
      <w:r w:rsidRPr="00894545">
        <w:rPr>
          <w:rFonts w:ascii="Times New Roman" w:hAnsi="Times New Roman" w:cs="Times New Roman"/>
          <w:sz w:val="24"/>
        </w:rPr>
        <w:t xml:space="preserve"> </w:t>
      </w:r>
      <w:r w:rsidRPr="00894545">
        <w:rPr>
          <w:rFonts w:ascii="Times New Roman" w:hAnsi="Times New Roman" w:cs="Times New Roman"/>
          <w:b/>
          <w:sz w:val="24"/>
        </w:rPr>
        <w:t>Una</w:t>
      </w:r>
      <w:r w:rsidRPr="00894545">
        <w:rPr>
          <w:rFonts w:ascii="Times New Roman" w:hAnsi="Times New Roman" w:cs="Times New Roman"/>
          <w:sz w:val="24"/>
        </w:rPr>
        <w:t xml:space="preserve"> copia de la </w:t>
      </w:r>
      <w:r w:rsidR="009E53EF" w:rsidRPr="00894545">
        <w:rPr>
          <w:rFonts w:ascii="Times New Roman" w:hAnsi="Times New Roman" w:cs="Times New Roman"/>
          <w:sz w:val="24"/>
        </w:rPr>
        <w:t xml:space="preserve">citación </w:t>
      </w:r>
      <w:r w:rsidRPr="00894545">
        <w:rPr>
          <w:rFonts w:ascii="Times New Roman" w:hAnsi="Times New Roman" w:cs="Times New Roman"/>
          <w:sz w:val="24"/>
        </w:rPr>
        <w:t xml:space="preserve">de </w:t>
      </w:r>
      <w:r w:rsidR="009E53EF" w:rsidRPr="00894545">
        <w:rPr>
          <w:rFonts w:ascii="Times New Roman" w:hAnsi="Times New Roman" w:cs="Times New Roman"/>
          <w:sz w:val="24"/>
        </w:rPr>
        <w:t>c</w:t>
      </w:r>
      <w:r w:rsidRPr="00894545">
        <w:rPr>
          <w:rFonts w:ascii="Times New Roman" w:hAnsi="Times New Roman" w:cs="Times New Roman"/>
          <w:sz w:val="24"/>
        </w:rPr>
        <w:t xml:space="preserve">omparecencia y </w:t>
      </w:r>
      <w:r w:rsidR="009E53EF" w:rsidRPr="00894545">
        <w:rPr>
          <w:rFonts w:ascii="Times New Roman" w:hAnsi="Times New Roman" w:cs="Times New Roman"/>
          <w:sz w:val="24"/>
        </w:rPr>
        <w:t>d</w:t>
      </w:r>
      <w:r w:rsidRPr="00894545">
        <w:rPr>
          <w:rFonts w:ascii="Times New Roman" w:hAnsi="Times New Roman" w:cs="Times New Roman"/>
          <w:sz w:val="24"/>
        </w:rPr>
        <w:t xml:space="preserve">emanda para </w:t>
      </w:r>
      <w:r w:rsidR="009E53EF" w:rsidRPr="00894545">
        <w:rPr>
          <w:rFonts w:ascii="Times New Roman" w:hAnsi="Times New Roman" w:cs="Times New Roman"/>
          <w:sz w:val="24"/>
        </w:rPr>
        <w:t>cada</w:t>
      </w:r>
      <w:r w:rsidRPr="00894545">
        <w:rPr>
          <w:rFonts w:ascii="Times New Roman" w:hAnsi="Times New Roman" w:cs="Times New Roman"/>
          <w:sz w:val="24"/>
        </w:rPr>
        <w:t xml:space="preserve"> demandante</w:t>
      </w:r>
      <w:r w:rsidR="00C85BCB" w:rsidRPr="00894545">
        <w:rPr>
          <w:rFonts w:ascii="Times New Roman" w:hAnsi="Times New Roman" w:cs="Times New Roman"/>
          <w:sz w:val="24"/>
        </w:rPr>
        <w:t>;</w:t>
      </w:r>
    </w:p>
    <w:p w14:paraId="7DA432B7" w14:textId="21AD883F" w:rsidR="004159AB" w:rsidRPr="00894545" w:rsidRDefault="004159AB" w:rsidP="00D606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 xml:space="preserve">- Dos </w:t>
      </w:r>
      <w:r w:rsidRPr="00894545">
        <w:rPr>
          <w:rFonts w:ascii="Times New Roman" w:hAnsi="Times New Roman" w:cs="Times New Roman"/>
          <w:sz w:val="24"/>
        </w:rPr>
        <w:t xml:space="preserve">copias de la </w:t>
      </w:r>
      <w:r w:rsidR="009E53EF" w:rsidRPr="00894545">
        <w:rPr>
          <w:rFonts w:ascii="Times New Roman" w:hAnsi="Times New Roman" w:cs="Times New Roman"/>
          <w:sz w:val="24"/>
        </w:rPr>
        <w:t xml:space="preserve">citación </w:t>
      </w:r>
      <w:r w:rsidRPr="00894545">
        <w:rPr>
          <w:rFonts w:ascii="Times New Roman" w:hAnsi="Times New Roman" w:cs="Times New Roman"/>
          <w:sz w:val="24"/>
        </w:rPr>
        <w:t xml:space="preserve">de </w:t>
      </w:r>
      <w:r w:rsidR="009E53EF" w:rsidRPr="00894545">
        <w:rPr>
          <w:rFonts w:ascii="Times New Roman" w:hAnsi="Times New Roman" w:cs="Times New Roman"/>
          <w:sz w:val="24"/>
        </w:rPr>
        <w:t>c</w:t>
      </w:r>
      <w:r w:rsidRPr="00894545">
        <w:rPr>
          <w:rFonts w:ascii="Times New Roman" w:hAnsi="Times New Roman" w:cs="Times New Roman"/>
          <w:sz w:val="24"/>
        </w:rPr>
        <w:t xml:space="preserve">omparecencia y </w:t>
      </w:r>
      <w:r w:rsidR="009E53EF" w:rsidRPr="00894545">
        <w:rPr>
          <w:rFonts w:ascii="Times New Roman" w:hAnsi="Times New Roman" w:cs="Times New Roman"/>
          <w:sz w:val="24"/>
        </w:rPr>
        <w:t>d</w:t>
      </w:r>
      <w:r w:rsidRPr="00894545">
        <w:rPr>
          <w:rFonts w:ascii="Times New Roman" w:hAnsi="Times New Roman" w:cs="Times New Roman"/>
          <w:sz w:val="24"/>
        </w:rPr>
        <w:t>emanda para cada demandado</w:t>
      </w:r>
      <w:r w:rsidR="00C85BCB" w:rsidRPr="00894545">
        <w:rPr>
          <w:rFonts w:ascii="Times New Roman" w:hAnsi="Times New Roman" w:cs="Times New Roman"/>
          <w:sz w:val="24"/>
        </w:rPr>
        <w:t>;</w:t>
      </w:r>
    </w:p>
    <w:p w14:paraId="1F3A829B" w14:textId="7EDDA638" w:rsidR="004159AB" w:rsidRPr="00894545" w:rsidRDefault="004159AB" w:rsidP="00D606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 xml:space="preserve">- Una </w:t>
      </w:r>
      <w:r w:rsidRPr="00894545">
        <w:rPr>
          <w:rFonts w:ascii="Times New Roman" w:hAnsi="Times New Roman" w:cs="Times New Roman"/>
          <w:sz w:val="24"/>
        </w:rPr>
        <w:t xml:space="preserve">copia de la </w:t>
      </w:r>
      <w:r w:rsidR="009E53EF" w:rsidRPr="00894545">
        <w:rPr>
          <w:rFonts w:ascii="Times New Roman" w:hAnsi="Times New Roman" w:cs="Times New Roman"/>
          <w:sz w:val="24"/>
        </w:rPr>
        <w:t>citación</w:t>
      </w:r>
      <w:r w:rsidRPr="00894545">
        <w:rPr>
          <w:rFonts w:ascii="Times New Roman" w:hAnsi="Times New Roman" w:cs="Times New Roman"/>
          <w:sz w:val="24"/>
        </w:rPr>
        <w:t xml:space="preserve"> de </w:t>
      </w:r>
      <w:r w:rsidR="009E53EF" w:rsidRPr="00894545">
        <w:rPr>
          <w:rFonts w:ascii="Times New Roman" w:hAnsi="Times New Roman" w:cs="Times New Roman"/>
          <w:sz w:val="24"/>
        </w:rPr>
        <w:t>c</w:t>
      </w:r>
      <w:r w:rsidRPr="00894545">
        <w:rPr>
          <w:rFonts w:ascii="Times New Roman" w:hAnsi="Times New Roman" w:cs="Times New Roman"/>
          <w:sz w:val="24"/>
        </w:rPr>
        <w:t xml:space="preserve">omparecencia y </w:t>
      </w:r>
      <w:r w:rsidR="009E53EF" w:rsidRPr="00894545">
        <w:rPr>
          <w:rFonts w:ascii="Times New Roman" w:hAnsi="Times New Roman" w:cs="Times New Roman"/>
          <w:sz w:val="24"/>
        </w:rPr>
        <w:t>d</w:t>
      </w:r>
      <w:r w:rsidRPr="00894545">
        <w:rPr>
          <w:rFonts w:ascii="Times New Roman" w:hAnsi="Times New Roman" w:cs="Times New Roman"/>
          <w:sz w:val="24"/>
        </w:rPr>
        <w:t>emanda para el notificador</w:t>
      </w:r>
      <w:r w:rsidR="00C85BCB" w:rsidRPr="00894545">
        <w:rPr>
          <w:rFonts w:ascii="Times New Roman" w:hAnsi="Times New Roman" w:cs="Times New Roman"/>
          <w:sz w:val="24"/>
        </w:rPr>
        <w:t>.</w:t>
      </w:r>
    </w:p>
    <w:p w14:paraId="22B12BFC" w14:textId="77777777" w:rsidR="00C85BCB" w:rsidRPr="00894545" w:rsidRDefault="00C85BCB" w:rsidP="00D606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F11474" w14:textId="0AA9EA91" w:rsidR="00C85BCB" w:rsidRDefault="009E53EF" w:rsidP="00D60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4545">
        <w:rPr>
          <w:rFonts w:ascii="Times New Roman" w:hAnsi="Times New Roman" w:cs="Times New Roman"/>
          <w:sz w:val="24"/>
        </w:rPr>
        <w:t>Lleve</w:t>
      </w:r>
      <w:r w:rsidR="00C85BCB" w:rsidRPr="00894545">
        <w:rPr>
          <w:rFonts w:ascii="Times New Roman" w:hAnsi="Times New Roman" w:cs="Times New Roman"/>
          <w:sz w:val="24"/>
        </w:rPr>
        <w:t xml:space="preserve"> estos</w:t>
      </w:r>
      <w:r w:rsidR="00C85BCB" w:rsidRPr="004371DC">
        <w:rPr>
          <w:rFonts w:ascii="Times New Roman" w:hAnsi="Times New Roman" w:cs="Times New Roman"/>
          <w:sz w:val="24"/>
        </w:rPr>
        <w:t xml:space="preserve"> documentos al </w:t>
      </w:r>
      <w:r>
        <w:rPr>
          <w:rFonts w:ascii="Times New Roman" w:hAnsi="Times New Roman" w:cs="Times New Roman"/>
          <w:sz w:val="24"/>
        </w:rPr>
        <w:t>juzgado de paz</w:t>
      </w:r>
      <w:r w:rsidR="00C85BCB" w:rsidRPr="004371DC">
        <w:rPr>
          <w:rFonts w:ascii="Times New Roman" w:hAnsi="Times New Roman" w:cs="Times New Roman"/>
          <w:sz w:val="24"/>
        </w:rPr>
        <w:t xml:space="preserve"> indicado en la demanda junto con una copia del </w:t>
      </w:r>
      <w:r w:rsidR="00C85BCB" w:rsidRPr="004371DC">
        <w:rPr>
          <w:rFonts w:ascii="Times New Roman" w:hAnsi="Times New Roman" w:cs="Times New Roman"/>
          <w:b/>
          <w:sz w:val="24"/>
        </w:rPr>
        <w:t>aviso de desalojo</w:t>
      </w:r>
      <w:r w:rsidR="00C85BCB" w:rsidRPr="004371DC">
        <w:rPr>
          <w:rFonts w:ascii="Times New Roman" w:hAnsi="Times New Roman" w:cs="Times New Roman"/>
          <w:sz w:val="24"/>
        </w:rPr>
        <w:t xml:space="preserve"> </w:t>
      </w:r>
      <w:r w:rsidR="00D5663E">
        <w:rPr>
          <w:rFonts w:ascii="Times New Roman" w:hAnsi="Times New Roman" w:cs="Times New Roman"/>
          <w:sz w:val="24"/>
        </w:rPr>
        <w:t xml:space="preserve">del cual se notificó </w:t>
      </w:r>
      <w:r w:rsidR="00BA1C2F">
        <w:rPr>
          <w:rFonts w:ascii="Times New Roman" w:hAnsi="Times New Roman" w:cs="Times New Roman"/>
          <w:sz w:val="24"/>
        </w:rPr>
        <w:t>a</w:t>
      </w:r>
      <w:r w:rsidR="00D5663E">
        <w:rPr>
          <w:rFonts w:ascii="Times New Roman" w:hAnsi="Times New Roman" w:cs="Times New Roman"/>
          <w:sz w:val="24"/>
        </w:rPr>
        <w:t>l inquilino de acuerdo con el reglamento 5(b)(7) de los Reglamentos del proceso del proceso de las acciones de desalojo (</w:t>
      </w:r>
      <w:r w:rsidR="00C85BCB" w:rsidRPr="004371DC">
        <w:rPr>
          <w:rFonts w:ascii="Times New Roman" w:hAnsi="Times New Roman" w:cs="Times New Roman"/>
          <w:sz w:val="24"/>
        </w:rPr>
        <w:t>RPEA</w:t>
      </w:r>
      <w:r w:rsidR="00D5663E">
        <w:rPr>
          <w:rFonts w:ascii="Times New Roman" w:hAnsi="Times New Roman" w:cs="Times New Roman"/>
          <w:sz w:val="24"/>
        </w:rPr>
        <w:t xml:space="preserve"> por sus siglas en inglés)</w:t>
      </w:r>
      <w:r w:rsidR="00C85BCB" w:rsidRPr="004371DC">
        <w:rPr>
          <w:rFonts w:ascii="Times New Roman" w:hAnsi="Times New Roman" w:cs="Times New Roman"/>
          <w:sz w:val="24"/>
        </w:rPr>
        <w:t xml:space="preserve">, la </w:t>
      </w:r>
      <w:r w:rsidR="00C85BCB" w:rsidRPr="004371DC">
        <w:rPr>
          <w:rFonts w:ascii="Times New Roman" w:hAnsi="Times New Roman" w:cs="Times New Roman"/>
          <w:b/>
          <w:sz w:val="24"/>
        </w:rPr>
        <w:t xml:space="preserve">Hoja de </w:t>
      </w:r>
      <w:r w:rsidR="00D5663E">
        <w:rPr>
          <w:rFonts w:ascii="Times New Roman" w:hAnsi="Times New Roman" w:cs="Times New Roman"/>
          <w:b/>
          <w:sz w:val="24"/>
        </w:rPr>
        <w:t>i</w:t>
      </w:r>
      <w:r w:rsidR="00C85BCB" w:rsidRPr="004371DC">
        <w:rPr>
          <w:rFonts w:ascii="Times New Roman" w:hAnsi="Times New Roman" w:cs="Times New Roman"/>
          <w:b/>
          <w:sz w:val="24"/>
        </w:rPr>
        <w:t xml:space="preserve">nformación </w:t>
      </w:r>
      <w:r w:rsidR="00E13F4D">
        <w:rPr>
          <w:rFonts w:ascii="Times New Roman" w:hAnsi="Times New Roman" w:cs="Times New Roman"/>
          <w:b/>
          <w:sz w:val="24"/>
        </w:rPr>
        <w:t>del</w:t>
      </w:r>
      <w:r w:rsidR="00C85BCB" w:rsidRPr="004371DC">
        <w:rPr>
          <w:rFonts w:ascii="Times New Roman" w:hAnsi="Times New Roman" w:cs="Times New Roman"/>
          <w:b/>
          <w:sz w:val="24"/>
        </w:rPr>
        <w:t xml:space="preserve"> </w:t>
      </w:r>
      <w:r w:rsidR="00D5663E">
        <w:rPr>
          <w:rFonts w:ascii="Times New Roman" w:hAnsi="Times New Roman" w:cs="Times New Roman"/>
          <w:b/>
          <w:sz w:val="24"/>
        </w:rPr>
        <w:t>d</w:t>
      </w:r>
      <w:r w:rsidR="00C85BCB" w:rsidRPr="004371DC">
        <w:rPr>
          <w:rFonts w:ascii="Times New Roman" w:hAnsi="Times New Roman" w:cs="Times New Roman"/>
          <w:b/>
          <w:sz w:val="24"/>
        </w:rPr>
        <w:t xml:space="preserve">esalojo </w:t>
      </w:r>
      <w:r w:rsidR="00E13F4D">
        <w:rPr>
          <w:rFonts w:ascii="Times New Roman" w:hAnsi="Times New Roman" w:cs="Times New Roman"/>
          <w:b/>
          <w:sz w:val="24"/>
        </w:rPr>
        <w:t>en viviendas</w:t>
      </w:r>
      <w:r w:rsidR="00C85BCB" w:rsidRPr="004371DC">
        <w:rPr>
          <w:rFonts w:ascii="Times New Roman" w:hAnsi="Times New Roman" w:cs="Times New Roman"/>
          <w:sz w:val="24"/>
        </w:rPr>
        <w:t xml:space="preserve"> </w:t>
      </w:r>
      <w:r w:rsidR="00BA1C2F">
        <w:rPr>
          <w:rFonts w:ascii="Times New Roman" w:hAnsi="Times New Roman" w:cs="Times New Roman"/>
          <w:sz w:val="24"/>
        </w:rPr>
        <w:t xml:space="preserve">de acuerdo con el reglamento 5(a)(5) de los </w:t>
      </w:r>
      <w:r w:rsidR="00C85BCB" w:rsidRPr="004371DC">
        <w:rPr>
          <w:rFonts w:ascii="Times New Roman" w:hAnsi="Times New Roman" w:cs="Times New Roman"/>
          <w:sz w:val="24"/>
        </w:rPr>
        <w:t>RPEA</w:t>
      </w:r>
      <w:r w:rsidR="004A0AAA">
        <w:rPr>
          <w:rFonts w:ascii="Times New Roman" w:hAnsi="Times New Roman" w:cs="Times New Roman"/>
          <w:sz w:val="24"/>
        </w:rPr>
        <w:t>,</w:t>
      </w:r>
      <w:r w:rsidR="00C85BCB" w:rsidRPr="004371DC">
        <w:rPr>
          <w:rFonts w:ascii="Times New Roman" w:hAnsi="Times New Roman" w:cs="Times New Roman"/>
          <w:sz w:val="24"/>
        </w:rPr>
        <w:t xml:space="preserve"> </w:t>
      </w:r>
      <w:r w:rsidR="00BA1C2F">
        <w:rPr>
          <w:rFonts w:ascii="Times New Roman" w:hAnsi="Times New Roman" w:cs="Times New Roman"/>
          <w:sz w:val="24"/>
        </w:rPr>
        <w:t>así como</w:t>
      </w:r>
      <w:r w:rsidR="00C85BCB" w:rsidRPr="004371DC">
        <w:rPr>
          <w:rFonts w:ascii="Times New Roman" w:hAnsi="Times New Roman" w:cs="Times New Roman"/>
          <w:sz w:val="24"/>
        </w:rPr>
        <w:t xml:space="preserve"> las </w:t>
      </w:r>
      <w:r w:rsidR="00D5663E">
        <w:rPr>
          <w:rFonts w:ascii="Times New Roman" w:hAnsi="Times New Roman" w:cs="Times New Roman"/>
          <w:b/>
          <w:sz w:val="24"/>
        </w:rPr>
        <w:t>cuota</w:t>
      </w:r>
      <w:r w:rsidR="00C85BCB" w:rsidRPr="004371DC">
        <w:rPr>
          <w:rFonts w:ascii="Times New Roman" w:hAnsi="Times New Roman" w:cs="Times New Roman"/>
          <w:b/>
          <w:sz w:val="24"/>
        </w:rPr>
        <w:t xml:space="preserve">s administrativas </w:t>
      </w:r>
      <w:r w:rsidR="00D5663E">
        <w:rPr>
          <w:rFonts w:ascii="Times New Roman" w:hAnsi="Times New Roman" w:cs="Times New Roman"/>
          <w:b/>
          <w:sz w:val="24"/>
        </w:rPr>
        <w:t>correspondientes</w:t>
      </w:r>
      <w:r w:rsidR="00C85BCB" w:rsidRPr="004371DC">
        <w:rPr>
          <w:rFonts w:ascii="Times New Roman" w:hAnsi="Times New Roman" w:cs="Times New Roman"/>
          <w:b/>
          <w:sz w:val="24"/>
        </w:rPr>
        <w:t>.</w:t>
      </w:r>
    </w:p>
    <w:p w14:paraId="01DB3FF6" w14:textId="77777777" w:rsidR="00C85BCB" w:rsidRPr="004371DC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3179D7" w14:textId="33C3CEC2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1DC">
        <w:rPr>
          <w:rFonts w:ascii="Times New Roman" w:hAnsi="Times New Roman" w:cs="Times New Roman"/>
          <w:b/>
          <w:sz w:val="24"/>
        </w:rPr>
        <w:t>Nota:</w:t>
      </w:r>
      <w:r w:rsidRPr="004371DC">
        <w:rPr>
          <w:rFonts w:ascii="Times New Roman" w:hAnsi="Times New Roman" w:cs="Times New Roman"/>
          <w:sz w:val="24"/>
        </w:rPr>
        <w:t xml:space="preserve"> </w:t>
      </w:r>
      <w:r w:rsidR="00BA1C2F">
        <w:rPr>
          <w:rFonts w:ascii="Times New Roman" w:hAnsi="Times New Roman" w:cs="Times New Roman"/>
          <w:sz w:val="24"/>
        </w:rPr>
        <w:t>Imprima</w:t>
      </w:r>
      <w:r w:rsidRPr="004371DC">
        <w:rPr>
          <w:rFonts w:ascii="Times New Roman" w:hAnsi="Times New Roman" w:cs="Times New Roman"/>
          <w:sz w:val="24"/>
        </w:rPr>
        <w:t xml:space="preserve"> copias de</w:t>
      </w:r>
      <w:r w:rsidR="00BA1C2F">
        <w:rPr>
          <w:rFonts w:ascii="Times New Roman" w:hAnsi="Times New Roman" w:cs="Times New Roman"/>
          <w:sz w:val="24"/>
        </w:rPr>
        <w:t xml:space="preserve"> la </w:t>
      </w:r>
      <w:r w:rsidR="00BA1C2F" w:rsidRPr="00894545">
        <w:rPr>
          <w:rFonts w:ascii="Times New Roman" w:hAnsi="Times New Roman" w:cs="Times New Roman"/>
          <w:sz w:val="24"/>
        </w:rPr>
        <w:t>sentencia</w:t>
      </w:r>
      <w:r w:rsidRPr="00894545">
        <w:rPr>
          <w:rFonts w:ascii="Times New Roman" w:hAnsi="Times New Roman" w:cs="Times New Roman"/>
          <w:sz w:val="24"/>
        </w:rPr>
        <w:t xml:space="preserve"> y orden p</w:t>
      </w:r>
      <w:r w:rsidR="00D213EF" w:rsidRPr="00894545">
        <w:rPr>
          <w:rFonts w:ascii="Times New Roman" w:hAnsi="Times New Roman" w:cs="Times New Roman"/>
          <w:sz w:val="24"/>
        </w:rPr>
        <w:t>or si se necesita</w:t>
      </w:r>
      <w:r w:rsidR="004A0AAA" w:rsidRPr="00894545">
        <w:rPr>
          <w:rFonts w:ascii="Times New Roman" w:hAnsi="Times New Roman" w:cs="Times New Roman"/>
          <w:sz w:val="24"/>
        </w:rPr>
        <w:t>n</w:t>
      </w:r>
      <w:r w:rsidR="00D213EF" w:rsidRPr="00894545">
        <w:rPr>
          <w:rFonts w:ascii="Times New Roman" w:hAnsi="Times New Roman" w:cs="Times New Roman"/>
          <w:sz w:val="24"/>
        </w:rPr>
        <w:t xml:space="preserve"> en un </w:t>
      </w:r>
      <w:r w:rsidRPr="00894545">
        <w:rPr>
          <w:rFonts w:ascii="Times New Roman" w:hAnsi="Times New Roman" w:cs="Times New Roman"/>
          <w:sz w:val="24"/>
        </w:rPr>
        <w:t>futuro.</w:t>
      </w:r>
    </w:p>
    <w:p w14:paraId="2C1C03CB" w14:textId="77777777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CA5B03" w14:textId="7DD3E816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sz w:val="24"/>
        </w:rPr>
        <w:t xml:space="preserve">En el momento de </w:t>
      </w:r>
      <w:r w:rsidR="00D213EF" w:rsidRPr="00894545">
        <w:rPr>
          <w:rFonts w:ascii="Times New Roman" w:hAnsi="Times New Roman" w:cs="Times New Roman"/>
          <w:sz w:val="24"/>
        </w:rPr>
        <w:t>presentar la</w:t>
      </w:r>
      <w:r w:rsidRPr="00894545">
        <w:rPr>
          <w:rFonts w:ascii="Times New Roman" w:hAnsi="Times New Roman" w:cs="Times New Roman"/>
          <w:sz w:val="24"/>
        </w:rPr>
        <w:t xml:space="preserve"> acción</w:t>
      </w:r>
      <w:r w:rsidR="00D213EF" w:rsidRPr="00894545">
        <w:rPr>
          <w:rFonts w:ascii="Times New Roman" w:hAnsi="Times New Roman" w:cs="Times New Roman"/>
          <w:sz w:val="24"/>
        </w:rPr>
        <w:t>,</w:t>
      </w:r>
      <w:r w:rsidRPr="00894545">
        <w:rPr>
          <w:rFonts w:ascii="Times New Roman" w:hAnsi="Times New Roman" w:cs="Times New Roman"/>
          <w:sz w:val="24"/>
        </w:rPr>
        <w:t xml:space="preserve"> el </w:t>
      </w:r>
      <w:r w:rsidR="00D213EF" w:rsidRPr="00894545">
        <w:rPr>
          <w:rFonts w:ascii="Times New Roman" w:hAnsi="Times New Roman" w:cs="Times New Roman"/>
          <w:sz w:val="24"/>
        </w:rPr>
        <w:t>juzgado</w:t>
      </w:r>
      <w:r w:rsidRPr="00894545">
        <w:rPr>
          <w:rFonts w:ascii="Times New Roman" w:hAnsi="Times New Roman" w:cs="Times New Roman"/>
          <w:sz w:val="24"/>
        </w:rPr>
        <w:t xml:space="preserve"> establecerá una fecha y hora para </w:t>
      </w:r>
      <w:r w:rsidR="00D213EF" w:rsidRPr="00894545">
        <w:rPr>
          <w:rFonts w:ascii="Times New Roman" w:hAnsi="Times New Roman" w:cs="Times New Roman"/>
          <w:sz w:val="24"/>
        </w:rPr>
        <w:t>una</w:t>
      </w:r>
      <w:r w:rsidRPr="00894545">
        <w:rPr>
          <w:rFonts w:ascii="Times New Roman" w:hAnsi="Times New Roman" w:cs="Times New Roman"/>
          <w:sz w:val="24"/>
        </w:rPr>
        <w:t xml:space="preserve"> audiencia.</w:t>
      </w:r>
    </w:p>
    <w:p w14:paraId="73125AE1" w14:textId="77777777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354CF2" w14:textId="0E6FE3A4" w:rsidR="00C85BCB" w:rsidRPr="001839EE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 xml:space="preserve">Notificación de la </w:t>
      </w:r>
      <w:r w:rsidR="00D213EF" w:rsidRPr="00894545">
        <w:rPr>
          <w:rFonts w:ascii="Times New Roman" w:hAnsi="Times New Roman" w:cs="Times New Roman"/>
          <w:b/>
          <w:sz w:val="24"/>
        </w:rPr>
        <w:t>citación</w:t>
      </w:r>
      <w:r w:rsidRPr="00894545">
        <w:rPr>
          <w:rFonts w:ascii="Times New Roman" w:hAnsi="Times New Roman" w:cs="Times New Roman"/>
          <w:b/>
          <w:sz w:val="24"/>
        </w:rPr>
        <w:t xml:space="preserve"> de </w:t>
      </w:r>
      <w:r w:rsidR="00D213EF" w:rsidRPr="00894545">
        <w:rPr>
          <w:rFonts w:ascii="Times New Roman" w:hAnsi="Times New Roman" w:cs="Times New Roman"/>
          <w:b/>
          <w:sz w:val="24"/>
        </w:rPr>
        <w:t>c</w:t>
      </w:r>
      <w:r w:rsidRPr="00894545">
        <w:rPr>
          <w:rFonts w:ascii="Times New Roman" w:hAnsi="Times New Roman" w:cs="Times New Roman"/>
          <w:b/>
          <w:sz w:val="24"/>
        </w:rPr>
        <w:t xml:space="preserve">omparecencia y </w:t>
      </w:r>
      <w:r w:rsidR="00D213EF" w:rsidRPr="00894545">
        <w:rPr>
          <w:rFonts w:ascii="Times New Roman" w:hAnsi="Times New Roman" w:cs="Times New Roman"/>
          <w:b/>
          <w:sz w:val="24"/>
        </w:rPr>
        <w:t>d</w:t>
      </w:r>
      <w:r w:rsidRPr="00894545">
        <w:rPr>
          <w:rFonts w:ascii="Times New Roman" w:hAnsi="Times New Roman" w:cs="Times New Roman"/>
          <w:b/>
          <w:sz w:val="24"/>
        </w:rPr>
        <w:t>e</w:t>
      </w:r>
      <w:bookmarkStart w:id="0" w:name="_GoBack"/>
      <w:bookmarkEnd w:id="0"/>
      <w:r w:rsidRPr="001839EE">
        <w:rPr>
          <w:rFonts w:ascii="Times New Roman" w:hAnsi="Times New Roman" w:cs="Times New Roman"/>
          <w:b/>
          <w:sz w:val="24"/>
        </w:rPr>
        <w:t>manda</w:t>
      </w:r>
    </w:p>
    <w:p w14:paraId="71D5A645" w14:textId="77777777" w:rsidR="00C85BCB" w:rsidRPr="001839EE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589469" w14:textId="75C2E05B" w:rsidR="00C85BCB" w:rsidRPr="001839EE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39EE">
        <w:rPr>
          <w:rFonts w:ascii="Times New Roman" w:hAnsi="Times New Roman" w:cs="Times New Roman"/>
          <w:sz w:val="24"/>
        </w:rPr>
        <w:t xml:space="preserve">La </w:t>
      </w:r>
      <w:r w:rsidR="00D213EF" w:rsidRPr="001839EE">
        <w:rPr>
          <w:rFonts w:ascii="Times New Roman" w:hAnsi="Times New Roman" w:cs="Times New Roman"/>
          <w:sz w:val="24"/>
        </w:rPr>
        <w:t>citación</w:t>
      </w:r>
      <w:r w:rsidRPr="001839EE">
        <w:rPr>
          <w:rFonts w:ascii="Times New Roman" w:hAnsi="Times New Roman" w:cs="Times New Roman"/>
          <w:sz w:val="24"/>
        </w:rPr>
        <w:t xml:space="preserve"> de comparecencia y demanda deberán ser </w:t>
      </w:r>
      <w:r w:rsidR="00D213EF" w:rsidRPr="001839EE">
        <w:rPr>
          <w:rFonts w:ascii="Times New Roman" w:hAnsi="Times New Roman" w:cs="Times New Roman"/>
          <w:sz w:val="24"/>
        </w:rPr>
        <w:t>notificad</w:t>
      </w:r>
      <w:r w:rsidR="004A0AAA" w:rsidRPr="001839EE">
        <w:rPr>
          <w:rFonts w:ascii="Times New Roman" w:hAnsi="Times New Roman" w:cs="Times New Roman"/>
          <w:sz w:val="24"/>
        </w:rPr>
        <w:t>a</w:t>
      </w:r>
      <w:r w:rsidR="00D213EF" w:rsidRPr="001839EE">
        <w:rPr>
          <w:rFonts w:ascii="Times New Roman" w:hAnsi="Times New Roman" w:cs="Times New Roman"/>
          <w:sz w:val="24"/>
        </w:rPr>
        <w:t>s</w:t>
      </w:r>
      <w:r w:rsidRPr="001839EE">
        <w:rPr>
          <w:rFonts w:ascii="Times New Roman" w:hAnsi="Times New Roman" w:cs="Times New Roman"/>
          <w:sz w:val="24"/>
        </w:rPr>
        <w:t xml:space="preserve"> por un </w:t>
      </w:r>
      <w:r w:rsidR="00D213EF" w:rsidRPr="001839EE">
        <w:rPr>
          <w:rFonts w:ascii="Times New Roman" w:hAnsi="Times New Roman" w:cs="Times New Roman"/>
          <w:sz w:val="24"/>
          <w:lang w:val="es-ES_tradnl"/>
        </w:rPr>
        <w:t>un auxiliar de justicia (</w:t>
      </w:r>
      <w:r w:rsidR="00D213EF" w:rsidRPr="001839EE">
        <w:rPr>
          <w:rFonts w:ascii="Times New Roman" w:hAnsi="Times New Roman" w:cs="Times New Roman"/>
          <w:i/>
          <w:sz w:val="24"/>
          <w:lang w:val="es-ES_tradnl"/>
        </w:rPr>
        <w:t>constable</w:t>
      </w:r>
      <w:r w:rsidR="00D213EF" w:rsidRPr="001839EE">
        <w:rPr>
          <w:rFonts w:ascii="Times New Roman" w:hAnsi="Times New Roman" w:cs="Times New Roman"/>
          <w:sz w:val="24"/>
          <w:lang w:val="es-ES_tradnl"/>
        </w:rPr>
        <w:t>), alguacil</w:t>
      </w:r>
      <w:r w:rsidRPr="001839EE">
        <w:rPr>
          <w:rFonts w:ascii="Times New Roman" w:hAnsi="Times New Roman" w:cs="Times New Roman"/>
          <w:sz w:val="24"/>
        </w:rPr>
        <w:t xml:space="preserve"> o notificador privado</w:t>
      </w:r>
      <w:r w:rsidR="00D213EF" w:rsidRPr="001839EE">
        <w:rPr>
          <w:rFonts w:ascii="Times New Roman" w:hAnsi="Times New Roman" w:cs="Times New Roman"/>
          <w:sz w:val="24"/>
        </w:rPr>
        <w:t xml:space="preserve"> registrado</w:t>
      </w:r>
      <w:r w:rsidRPr="001839EE">
        <w:rPr>
          <w:rFonts w:ascii="Times New Roman" w:hAnsi="Times New Roman" w:cs="Times New Roman"/>
          <w:sz w:val="24"/>
        </w:rPr>
        <w:t xml:space="preserve">.  Se </w:t>
      </w:r>
      <w:r w:rsidR="00D213EF" w:rsidRPr="001839EE">
        <w:rPr>
          <w:rFonts w:ascii="Times New Roman" w:hAnsi="Times New Roman" w:cs="Times New Roman"/>
          <w:sz w:val="24"/>
        </w:rPr>
        <w:t xml:space="preserve">cobrarán </w:t>
      </w:r>
      <w:r w:rsidR="00857445" w:rsidRPr="001839EE">
        <w:rPr>
          <w:rFonts w:ascii="Times New Roman" w:hAnsi="Times New Roman" w:cs="Times New Roman"/>
          <w:sz w:val="24"/>
        </w:rPr>
        <w:t>cuotas</w:t>
      </w:r>
      <w:r w:rsidRPr="001839EE">
        <w:rPr>
          <w:rFonts w:ascii="Times New Roman" w:hAnsi="Times New Roman" w:cs="Times New Roman"/>
          <w:sz w:val="24"/>
        </w:rPr>
        <w:t xml:space="preserve"> de notificación.</w:t>
      </w:r>
    </w:p>
    <w:p w14:paraId="716F2B02" w14:textId="77777777" w:rsidR="00FE57A3" w:rsidRPr="001839EE" w:rsidRDefault="00FE57A3" w:rsidP="00FE57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D2B516" w14:textId="77777777" w:rsidR="00FE57A3" w:rsidRPr="001839EE" w:rsidRDefault="00FE57A3" w:rsidP="00FE57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39EE">
        <w:rPr>
          <w:rFonts w:ascii="Times New Roman" w:hAnsi="Times New Roman" w:cs="Times New Roman"/>
          <w:sz w:val="24"/>
        </w:rPr>
        <w:t>Junto con la citación de comparecencia y demanda le deberá notificar al inquilino de los siguientes documentos:</w:t>
      </w:r>
    </w:p>
    <w:p w14:paraId="32DF4D02" w14:textId="6118BAF1" w:rsidR="00FE57A3" w:rsidRPr="001839EE" w:rsidRDefault="00FE57A3" w:rsidP="00FE5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39EE">
        <w:rPr>
          <w:rFonts w:ascii="Times New Roman" w:hAnsi="Times New Roman" w:cs="Times New Roman"/>
          <w:sz w:val="24"/>
        </w:rPr>
        <w:t>La Hoja de información sobre desalojo de viviendas</w:t>
      </w:r>
    </w:p>
    <w:p w14:paraId="4CE8ADE8" w14:textId="2025FC7A" w:rsidR="00FE57A3" w:rsidRPr="001839EE" w:rsidRDefault="00FE57A3" w:rsidP="00FE5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39EE">
        <w:rPr>
          <w:rFonts w:ascii="Times New Roman" w:hAnsi="Times New Roman" w:cs="Times New Roman"/>
          <w:sz w:val="24"/>
        </w:rPr>
        <w:t>Una copia de las disposiciones de cualquier contrato de alquiler y todos los anexos que se relacionen con el motivo subyacente de la acción de desalojo, y</w:t>
      </w:r>
    </w:p>
    <w:p w14:paraId="4A491149" w14:textId="0536EF2D" w:rsidR="00FE57A3" w:rsidRPr="001839EE" w:rsidRDefault="00FE57A3" w:rsidP="00FE5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39EE">
        <w:rPr>
          <w:rFonts w:ascii="Times New Roman" w:hAnsi="Times New Roman" w:cs="Times New Roman"/>
          <w:sz w:val="24"/>
        </w:rPr>
        <w:t>Si la demanda se basa en la falta de pago del alquiler, una copia de la rendición de cuentas de lo que se ha cobrado y se ha pagado durante los últimos seis meses.</w:t>
      </w:r>
    </w:p>
    <w:p w14:paraId="5D4256FC" w14:textId="77777777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0FEF64" w14:textId="5F731223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sz w:val="24"/>
        </w:rPr>
        <w:t xml:space="preserve">Se deberá </w:t>
      </w:r>
      <w:r w:rsidR="00857445" w:rsidRPr="00894545">
        <w:rPr>
          <w:rFonts w:ascii="Times New Roman" w:hAnsi="Times New Roman" w:cs="Times New Roman"/>
          <w:sz w:val="24"/>
        </w:rPr>
        <w:t>efectuar la notificación</w:t>
      </w:r>
      <w:r w:rsidRPr="00894545">
        <w:rPr>
          <w:rFonts w:ascii="Times New Roman" w:hAnsi="Times New Roman" w:cs="Times New Roman"/>
          <w:sz w:val="24"/>
        </w:rPr>
        <w:t xml:space="preserve"> de la </w:t>
      </w:r>
      <w:r w:rsidR="00857445" w:rsidRPr="00894545">
        <w:rPr>
          <w:rFonts w:ascii="Times New Roman" w:hAnsi="Times New Roman" w:cs="Times New Roman"/>
          <w:sz w:val="24"/>
        </w:rPr>
        <w:t>citación</w:t>
      </w:r>
      <w:r w:rsidRPr="00894545">
        <w:rPr>
          <w:rFonts w:ascii="Times New Roman" w:hAnsi="Times New Roman" w:cs="Times New Roman"/>
          <w:sz w:val="24"/>
        </w:rPr>
        <w:t xml:space="preserve"> de comparecencia y demanda por lo menos dos días antes de la fecha fijada para la audiencia inicial en el </w:t>
      </w:r>
      <w:r w:rsidR="00857445" w:rsidRPr="00894545">
        <w:rPr>
          <w:rFonts w:ascii="Times New Roman" w:hAnsi="Times New Roman" w:cs="Times New Roman"/>
          <w:sz w:val="24"/>
        </w:rPr>
        <w:t>juzgado</w:t>
      </w:r>
      <w:r w:rsidRPr="00894545">
        <w:rPr>
          <w:rFonts w:ascii="Times New Roman" w:hAnsi="Times New Roman" w:cs="Times New Roman"/>
          <w:sz w:val="24"/>
        </w:rPr>
        <w:t xml:space="preserve">.  Ver </w:t>
      </w:r>
      <w:r w:rsidR="00857445" w:rsidRPr="00894545">
        <w:rPr>
          <w:rFonts w:ascii="Times New Roman" w:hAnsi="Times New Roman" w:cs="Times New Roman"/>
          <w:sz w:val="24"/>
        </w:rPr>
        <w:t>las secciones</w:t>
      </w:r>
      <w:r w:rsidRPr="00894545">
        <w:rPr>
          <w:rFonts w:ascii="Times New Roman" w:hAnsi="Times New Roman" w:cs="Times New Roman"/>
          <w:sz w:val="24"/>
        </w:rPr>
        <w:t xml:space="preserve"> 12-1175 (C) y 33-1377(B)</w:t>
      </w:r>
      <w:r w:rsidR="00857445" w:rsidRPr="00894545">
        <w:rPr>
          <w:rFonts w:ascii="Times New Roman" w:hAnsi="Times New Roman" w:cs="Times New Roman"/>
          <w:sz w:val="24"/>
        </w:rPr>
        <w:t xml:space="preserve"> de las Leyes revisadas de Arizona (A.R.S por sus siglas en inglés)</w:t>
      </w:r>
      <w:r w:rsidRPr="00894545">
        <w:rPr>
          <w:rFonts w:ascii="Times New Roman" w:hAnsi="Times New Roman" w:cs="Times New Roman"/>
          <w:sz w:val="24"/>
        </w:rPr>
        <w:t>.</w:t>
      </w:r>
    </w:p>
    <w:p w14:paraId="5F5FB41B" w14:textId="77777777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8D5569" w14:textId="7900F88A" w:rsidR="00C85BCB" w:rsidRPr="00894545" w:rsidRDefault="00857445" w:rsidP="00D60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4545">
        <w:rPr>
          <w:rFonts w:ascii="Times New Roman" w:hAnsi="Times New Roman" w:cs="Times New Roman"/>
          <w:b/>
          <w:sz w:val="24"/>
        </w:rPr>
        <w:t>Vista i</w:t>
      </w:r>
      <w:r w:rsidR="00C85BCB" w:rsidRPr="00894545">
        <w:rPr>
          <w:rFonts w:ascii="Times New Roman" w:hAnsi="Times New Roman" w:cs="Times New Roman"/>
          <w:b/>
          <w:sz w:val="24"/>
        </w:rPr>
        <w:t xml:space="preserve">nicial en el </w:t>
      </w:r>
      <w:r w:rsidRPr="00894545">
        <w:rPr>
          <w:rFonts w:ascii="Times New Roman" w:hAnsi="Times New Roman" w:cs="Times New Roman"/>
          <w:b/>
          <w:sz w:val="24"/>
        </w:rPr>
        <w:t>juzgado</w:t>
      </w:r>
    </w:p>
    <w:p w14:paraId="4A1282AC" w14:textId="77777777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32BDF1E" w14:textId="25879ADA" w:rsidR="00C85BCB" w:rsidRPr="00894545" w:rsidRDefault="00C85BCB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sz w:val="24"/>
        </w:rPr>
        <w:t xml:space="preserve">Durante la </w:t>
      </w:r>
      <w:r w:rsidR="00894545" w:rsidRPr="00894545">
        <w:rPr>
          <w:rFonts w:ascii="Times New Roman" w:hAnsi="Times New Roman" w:cs="Times New Roman"/>
          <w:sz w:val="24"/>
        </w:rPr>
        <w:t>audiencia</w:t>
      </w:r>
      <w:r w:rsidRPr="00894545">
        <w:rPr>
          <w:rFonts w:ascii="Times New Roman" w:hAnsi="Times New Roman" w:cs="Times New Roman"/>
          <w:sz w:val="24"/>
        </w:rPr>
        <w:t xml:space="preserve"> inicial (la fecha</w:t>
      </w:r>
      <w:r w:rsidR="00857445" w:rsidRPr="00894545">
        <w:rPr>
          <w:rFonts w:ascii="Times New Roman" w:hAnsi="Times New Roman" w:cs="Times New Roman"/>
          <w:sz w:val="24"/>
        </w:rPr>
        <w:t xml:space="preserve"> que se establece en</w:t>
      </w:r>
      <w:r w:rsidRPr="00894545">
        <w:rPr>
          <w:rFonts w:ascii="Times New Roman" w:hAnsi="Times New Roman" w:cs="Times New Roman"/>
          <w:sz w:val="24"/>
        </w:rPr>
        <w:t xml:space="preserve"> la </w:t>
      </w:r>
      <w:r w:rsidR="00857445" w:rsidRPr="00894545">
        <w:rPr>
          <w:rFonts w:ascii="Times New Roman" w:hAnsi="Times New Roman" w:cs="Times New Roman"/>
          <w:sz w:val="24"/>
        </w:rPr>
        <w:t>citación</w:t>
      </w:r>
      <w:r w:rsidRPr="00894545">
        <w:rPr>
          <w:rFonts w:ascii="Times New Roman" w:hAnsi="Times New Roman" w:cs="Times New Roman"/>
          <w:sz w:val="24"/>
        </w:rPr>
        <w:t xml:space="preserve"> de comparecencia </w:t>
      </w:r>
      <w:r w:rsidR="00857445" w:rsidRPr="00894545">
        <w:rPr>
          <w:rFonts w:ascii="Times New Roman" w:hAnsi="Times New Roman" w:cs="Times New Roman"/>
          <w:sz w:val="24"/>
        </w:rPr>
        <w:t xml:space="preserve">para que usted comparezca </w:t>
      </w:r>
      <w:r w:rsidRPr="00894545">
        <w:rPr>
          <w:rFonts w:ascii="Times New Roman" w:hAnsi="Times New Roman" w:cs="Times New Roman"/>
          <w:sz w:val="24"/>
        </w:rPr>
        <w:t xml:space="preserve">ante el </w:t>
      </w:r>
      <w:r w:rsidR="00857445" w:rsidRPr="00894545">
        <w:rPr>
          <w:rFonts w:ascii="Times New Roman" w:hAnsi="Times New Roman" w:cs="Times New Roman"/>
          <w:sz w:val="24"/>
        </w:rPr>
        <w:t>juzgado</w:t>
      </w:r>
      <w:r w:rsidRPr="00894545">
        <w:rPr>
          <w:rFonts w:ascii="Times New Roman" w:hAnsi="Times New Roman" w:cs="Times New Roman"/>
          <w:sz w:val="24"/>
        </w:rPr>
        <w:t xml:space="preserve">) el </w:t>
      </w:r>
      <w:r w:rsidR="00857445" w:rsidRPr="00894545">
        <w:rPr>
          <w:rFonts w:ascii="Times New Roman" w:hAnsi="Times New Roman" w:cs="Times New Roman"/>
          <w:sz w:val="24"/>
        </w:rPr>
        <w:t>juez</w:t>
      </w:r>
      <w:r w:rsidRPr="00894545">
        <w:rPr>
          <w:rFonts w:ascii="Times New Roman" w:hAnsi="Times New Roman" w:cs="Times New Roman"/>
          <w:sz w:val="24"/>
        </w:rPr>
        <w:t xml:space="preserve"> llamará el caso e identificará las partes.  El </w:t>
      </w:r>
      <w:r w:rsidR="00857445" w:rsidRPr="00894545">
        <w:rPr>
          <w:rFonts w:ascii="Times New Roman" w:hAnsi="Times New Roman" w:cs="Times New Roman"/>
          <w:sz w:val="24"/>
        </w:rPr>
        <w:t>juez</w:t>
      </w:r>
      <w:r w:rsidRPr="00894545">
        <w:rPr>
          <w:rFonts w:ascii="Times New Roman" w:hAnsi="Times New Roman" w:cs="Times New Roman"/>
          <w:sz w:val="24"/>
        </w:rPr>
        <w:t xml:space="preserve"> determinará </w:t>
      </w:r>
      <w:r w:rsidR="00E750C1" w:rsidRPr="00894545">
        <w:rPr>
          <w:rFonts w:ascii="Times New Roman" w:hAnsi="Times New Roman" w:cs="Times New Roman"/>
          <w:sz w:val="24"/>
        </w:rPr>
        <w:t>si los representantes están debidamente autorizados a representar las partes en esta acción</w:t>
      </w:r>
      <w:r w:rsidR="004A0AAA" w:rsidRPr="00894545">
        <w:rPr>
          <w:rFonts w:ascii="Times New Roman" w:hAnsi="Times New Roman" w:cs="Times New Roman"/>
          <w:sz w:val="24"/>
        </w:rPr>
        <w:t xml:space="preserve"> de acuerdo con el reglamento</w:t>
      </w:r>
      <w:r w:rsidR="00E750C1" w:rsidRPr="00894545">
        <w:rPr>
          <w:rFonts w:ascii="Times New Roman" w:hAnsi="Times New Roman" w:cs="Times New Roman"/>
          <w:sz w:val="24"/>
        </w:rPr>
        <w:t xml:space="preserve"> 11(a)</w:t>
      </w:r>
      <w:r w:rsidR="004A0AAA" w:rsidRPr="00894545">
        <w:rPr>
          <w:rFonts w:ascii="Times New Roman" w:hAnsi="Times New Roman" w:cs="Times New Roman"/>
          <w:sz w:val="24"/>
        </w:rPr>
        <w:t xml:space="preserve"> de los RPEA</w:t>
      </w:r>
      <w:r w:rsidR="00E750C1" w:rsidRPr="00894545">
        <w:rPr>
          <w:rFonts w:ascii="Times New Roman" w:hAnsi="Times New Roman" w:cs="Times New Roman"/>
          <w:sz w:val="24"/>
        </w:rPr>
        <w:t xml:space="preserve">. </w:t>
      </w:r>
    </w:p>
    <w:p w14:paraId="051B6B8D" w14:textId="77777777" w:rsidR="00E750C1" w:rsidRPr="00894545" w:rsidRDefault="00E750C1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F9B80C" w14:textId="2D38621A" w:rsidR="00E750C1" w:rsidRPr="00894545" w:rsidRDefault="00E750C1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sz w:val="24"/>
        </w:rPr>
        <w:t xml:space="preserve">Incluido en los formularios provistos está un formulario </w:t>
      </w:r>
      <w:r w:rsidR="004A0AAA" w:rsidRPr="00894545">
        <w:rPr>
          <w:rFonts w:ascii="Times New Roman" w:hAnsi="Times New Roman" w:cs="Times New Roman"/>
          <w:sz w:val="24"/>
        </w:rPr>
        <w:t>de la sentencia</w:t>
      </w:r>
      <w:r w:rsidRPr="00894545">
        <w:rPr>
          <w:rFonts w:ascii="Times New Roman" w:hAnsi="Times New Roman" w:cs="Times New Roman"/>
          <w:sz w:val="24"/>
        </w:rPr>
        <w:t xml:space="preserve">.  </w:t>
      </w:r>
      <w:r w:rsidR="004A0AAA" w:rsidRPr="00894545">
        <w:rPr>
          <w:rFonts w:ascii="Times New Roman" w:hAnsi="Times New Roman" w:cs="Times New Roman"/>
          <w:sz w:val="24"/>
        </w:rPr>
        <w:t>Lleve</w:t>
      </w:r>
      <w:r w:rsidRPr="00894545">
        <w:rPr>
          <w:rFonts w:ascii="Times New Roman" w:hAnsi="Times New Roman" w:cs="Times New Roman"/>
          <w:sz w:val="24"/>
        </w:rPr>
        <w:t xml:space="preserve"> este formulario al</w:t>
      </w:r>
      <w:r w:rsidR="004A0AAA" w:rsidRPr="00894545">
        <w:rPr>
          <w:rFonts w:ascii="Times New Roman" w:hAnsi="Times New Roman" w:cs="Times New Roman"/>
          <w:sz w:val="24"/>
        </w:rPr>
        <w:t xml:space="preserve"> juzgado a la vista</w:t>
      </w:r>
      <w:r w:rsidRPr="00894545">
        <w:rPr>
          <w:rFonts w:ascii="Times New Roman" w:hAnsi="Times New Roman" w:cs="Times New Roman"/>
          <w:sz w:val="24"/>
        </w:rPr>
        <w:t xml:space="preserve"> inicial.</w:t>
      </w:r>
    </w:p>
    <w:p w14:paraId="12166434" w14:textId="77777777" w:rsidR="00E750C1" w:rsidRPr="00894545" w:rsidRDefault="00E750C1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0EC914" w14:textId="77777777" w:rsidR="00E750C1" w:rsidRPr="00894545" w:rsidRDefault="00E750C1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sz w:val="24"/>
        </w:rPr>
        <w:t xml:space="preserve">Si se refuta la demanda, el tribunal ordenará </w:t>
      </w:r>
      <w:r w:rsidR="004A0AAA" w:rsidRPr="00894545">
        <w:rPr>
          <w:rFonts w:ascii="Times New Roman" w:hAnsi="Times New Roman" w:cs="Times New Roman"/>
          <w:sz w:val="24"/>
        </w:rPr>
        <w:t xml:space="preserve">que se celebre </w:t>
      </w:r>
      <w:r w:rsidRPr="00894545">
        <w:rPr>
          <w:rFonts w:ascii="Times New Roman" w:hAnsi="Times New Roman" w:cs="Times New Roman"/>
          <w:sz w:val="24"/>
        </w:rPr>
        <w:t>un juicio</w:t>
      </w:r>
      <w:r w:rsidR="004A0AAA" w:rsidRPr="00894545">
        <w:rPr>
          <w:rFonts w:ascii="Times New Roman" w:hAnsi="Times New Roman" w:cs="Times New Roman"/>
          <w:sz w:val="24"/>
        </w:rPr>
        <w:t xml:space="preserve"> oral</w:t>
      </w:r>
      <w:r w:rsidRPr="00894545">
        <w:rPr>
          <w:rFonts w:ascii="Times New Roman" w:hAnsi="Times New Roman" w:cs="Times New Roman"/>
          <w:sz w:val="24"/>
        </w:rPr>
        <w:t xml:space="preserve"> para considerar los méritos.</w:t>
      </w:r>
    </w:p>
    <w:p w14:paraId="39F4B626" w14:textId="68048139" w:rsidR="004371DC" w:rsidRPr="004371DC" w:rsidRDefault="004A0AAA" w:rsidP="00D606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4545">
        <w:rPr>
          <w:rFonts w:ascii="Times New Roman" w:hAnsi="Times New Roman" w:cs="Times New Roman"/>
          <w:sz w:val="24"/>
        </w:rPr>
        <w:t>(</w:t>
      </w:r>
      <w:r w:rsidR="00E750C1" w:rsidRPr="00894545">
        <w:rPr>
          <w:rFonts w:ascii="Times New Roman" w:hAnsi="Times New Roman" w:cs="Times New Roman"/>
          <w:sz w:val="24"/>
        </w:rPr>
        <w:t xml:space="preserve">Ver </w:t>
      </w:r>
      <w:r w:rsidRPr="00894545">
        <w:rPr>
          <w:rFonts w:ascii="Times New Roman" w:hAnsi="Times New Roman" w:cs="Times New Roman"/>
          <w:sz w:val="24"/>
        </w:rPr>
        <w:t xml:space="preserve">sección </w:t>
      </w:r>
      <w:r w:rsidR="00E750C1" w:rsidRPr="00894545">
        <w:rPr>
          <w:rFonts w:ascii="Times New Roman" w:hAnsi="Times New Roman" w:cs="Times New Roman"/>
          <w:sz w:val="24"/>
        </w:rPr>
        <w:t>11(b)(1)</w:t>
      </w:r>
      <w:r w:rsidRPr="00894545">
        <w:rPr>
          <w:rFonts w:ascii="Times New Roman" w:hAnsi="Times New Roman" w:cs="Times New Roman"/>
          <w:sz w:val="24"/>
        </w:rPr>
        <w:t xml:space="preserve"> de los RPEA</w:t>
      </w:r>
      <w:r w:rsidR="00E750C1" w:rsidRPr="00894545">
        <w:rPr>
          <w:rFonts w:ascii="Times New Roman" w:hAnsi="Times New Roman" w:cs="Times New Roman"/>
          <w:sz w:val="24"/>
        </w:rPr>
        <w:t>.</w:t>
      </w:r>
      <w:r w:rsidRPr="00894545">
        <w:rPr>
          <w:rFonts w:ascii="Times New Roman" w:hAnsi="Times New Roman" w:cs="Times New Roman"/>
          <w:sz w:val="24"/>
        </w:rPr>
        <w:t>)</w:t>
      </w:r>
    </w:p>
    <w:p w14:paraId="7BFC9DBA" w14:textId="77777777" w:rsidR="004159AB" w:rsidRPr="004371DC" w:rsidRDefault="004159AB" w:rsidP="00D6066D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4"/>
        </w:rPr>
      </w:pPr>
    </w:p>
    <w:p w14:paraId="175F540B" w14:textId="77777777" w:rsidR="00D6066D" w:rsidRPr="004371DC" w:rsidRDefault="00D6066D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4"/>
        </w:rPr>
      </w:pPr>
    </w:p>
    <w:sectPr w:rsidR="00D6066D" w:rsidRPr="004371DC" w:rsidSect="00D6066D">
      <w:footerReference w:type="default" r:id="rId10"/>
      <w:pgSz w:w="11906" w:h="16838"/>
      <w:pgMar w:top="108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9C18" w14:textId="77777777" w:rsidR="00A30D88" w:rsidRDefault="00A30D88" w:rsidP="004371DC">
      <w:pPr>
        <w:spacing w:after="0" w:line="240" w:lineRule="auto"/>
      </w:pPr>
      <w:r>
        <w:separator/>
      </w:r>
    </w:p>
  </w:endnote>
  <w:endnote w:type="continuationSeparator" w:id="0">
    <w:p w14:paraId="6158CEA9" w14:textId="77777777" w:rsidR="00A30D88" w:rsidRDefault="00A30D88" w:rsidP="004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16D4" w14:textId="6B7691E4" w:rsidR="004371DC" w:rsidRPr="00E4441C" w:rsidRDefault="004371DC">
    <w:pPr>
      <w:pStyle w:val="Footer"/>
      <w:rPr>
        <w:rFonts w:ascii="Times New Roman" w:hAnsi="Times New Roman" w:cs="Times New Roman"/>
        <w:sz w:val="16"/>
        <w:lang w:val="en-US"/>
      </w:rPr>
    </w:pPr>
    <w:r w:rsidRPr="00E4441C">
      <w:rPr>
        <w:rFonts w:ascii="Times New Roman" w:hAnsi="Times New Roman" w:cs="Times New Roman"/>
        <w:sz w:val="16"/>
        <w:lang w:val="en-US"/>
      </w:rPr>
      <w:t>Arizona Supreme Court</w:t>
    </w:r>
    <w:r w:rsidRPr="004371DC">
      <w:rPr>
        <w:rFonts w:ascii="Times New Roman" w:hAnsi="Times New Roman" w:cs="Times New Roman"/>
        <w:sz w:val="16"/>
      </w:rPr>
      <w:ptab w:relativeTo="margin" w:alignment="center" w:leader="none"/>
    </w:r>
    <w:r w:rsidRPr="00E4441C">
      <w:rPr>
        <w:rFonts w:ascii="Times New Roman" w:hAnsi="Times New Roman" w:cs="Times New Roman"/>
        <w:sz w:val="16"/>
        <w:lang w:val="en-US"/>
      </w:rPr>
      <w:t xml:space="preserve">Page </w:t>
    </w:r>
    <w:r w:rsidRPr="004371DC">
      <w:rPr>
        <w:rFonts w:ascii="Times New Roman" w:hAnsi="Times New Roman" w:cs="Times New Roman"/>
        <w:bCs/>
        <w:sz w:val="16"/>
      </w:rPr>
      <w:fldChar w:fldCharType="begin"/>
    </w:r>
    <w:r w:rsidRPr="00E4441C">
      <w:rPr>
        <w:rFonts w:ascii="Times New Roman" w:hAnsi="Times New Roman" w:cs="Times New Roman"/>
        <w:bCs/>
        <w:sz w:val="16"/>
        <w:lang w:val="en-US"/>
      </w:rPr>
      <w:instrText xml:space="preserve"> PAGE  \* Arabic  \* MERGEFORMAT </w:instrText>
    </w:r>
    <w:r w:rsidRPr="004371DC">
      <w:rPr>
        <w:rFonts w:ascii="Times New Roman" w:hAnsi="Times New Roman" w:cs="Times New Roman"/>
        <w:bCs/>
        <w:sz w:val="16"/>
      </w:rPr>
      <w:fldChar w:fldCharType="separate"/>
    </w:r>
    <w:r w:rsidR="0098160C" w:rsidRPr="00E4441C">
      <w:rPr>
        <w:rFonts w:ascii="Times New Roman" w:hAnsi="Times New Roman" w:cs="Times New Roman"/>
        <w:bCs/>
        <w:noProof/>
        <w:sz w:val="16"/>
        <w:lang w:val="en-US"/>
      </w:rPr>
      <w:t>1</w:t>
    </w:r>
    <w:r w:rsidRPr="004371DC">
      <w:rPr>
        <w:rFonts w:ascii="Times New Roman" w:hAnsi="Times New Roman" w:cs="Times New Roman"/>
        <w:bCs/>
        <w:sz w:val="16"/>
      </w:rPr>
      <w:fldChar w:fldCharType="end"/>
    </w:r>
    <w:r w:rsidRPr="00E4441C">
      <w:rPr>
        <w:rFonts w:ascii="Times New Roman" w:hAnsi="Times New Roman" w:cs="Times New Roman"/>
        <w:sz w:val="16"/>
        <w:lang w:val="en-US"/>
      </w:rPr>
      <w:t xml:space="preserve"> of </w:t>
    </w:r>
    <w:r w:rsidRPr="004371DC">
      <w:rPr>
        <w:rFonts w:ascii="Times New Roman" w:hAnsi="Times New Roman" w:cs="Times New Roman"/>
        <w:bCs/>
        <w:sz w:val="16"/>
      </w:rPr>
      <w:fldChar w:fldCharType="begin"/>
    </w:r>
    <w:r w:rsidRPr="00E4441C">
      <w:rPr>
        <w:rFonts w:ascii="Times New Roman" w:hAnsi="Times New Roman" w:cs="Times New Roman"/>
        <w:bCs/>
        <w:sz w:val="16"/>
        <w:lang w:val="en-US"/>
      </w:rPr>
      <w:instrText xml:space="preserve"> NUMPAGES  \* Arabic  \* MERGEFORMAT </w:instrText>
    </w:r>
    <w:r w:rsidRPr="004371DC">
      <w:rPr>
        <w:rFonts w:ascii="Times New Roman" w:hAnsi="Times New Roman" w:cs="Times New Roman"/>
        <w:bCs/>
        <w:sz w:val="16"/>
      </w:rPr>
      <w:fldChar w:fldCharType="separate"/>
    </w:r>
    <w:r w:rsidR="0098160C" w:rsidRPr="00E4441C">
      <w:rPr>
        <w:rFonts w:ascii="Times New Roman" w:hAnsi="Times New Roman" w:cs="Times New Roman"/>
        <w:bCs/>
        <w:noProof/>
        <w:sz w:val="16"/>
        <w:lang w:val="en-US"/>
      </w:rPr>
      <w:t>1</w:t>
    </w:r>
    <w:r w:rsidRPr="004371DC">
      <w:rPr>
        <w:rFonts w:ascii="Times New Roman" w:hAnsi="Times New Roman" w:cs="Times New Roman"/>
        <w:bCs/>
        <w:sz w:val="16"/>
      </w:rPr>
      <w:fldChar w:fldCharType="end"/>
    </w:r>
    <w:r w:rsidRPr="004371DC">
      <w:rPr>
        <w:rFonts w:ascii="Times New Roman" w:hAnsi="Times New Roman" w:cs="Times New Roman"/>
        <w:sz w:val="16"/>
      </w:rPr>
      <w:ptab w:relativeTo="margin" w:alignment="right" w:leader="none"/>
    </w:r>
    <w:r w:rsidRPr="00E4441C">
      <w:rPr>
        <w:rFonts w:ascii="Times New Roman" w:hAnsi="Times New Roman" w:cs="Times New Roman"/>
        <w:sz w:val="16"/>
        <w:lang w:val="en-US"/>
      </w:rPr>
      <w:t>LJEA00003PS-</w:t>
    </w:r>
    <w:r w:rsidR="00D6066D">
      <w:rPr>
        <w:rFonts w:ascii="Times New Roman" w:hAnsi="Times New Roman" w:cs="Times New Roman"/>
        <w:sz w:val="16"/>
        <w:lang w:val="en-US"/>
      </w:rPr>
      <w:t>01</w:t>
    </w:r>
    <w:r w:rsidR="001839EE">
      <w:rPr>
        <w:rFonts w:ascii="Times New Roman" w:hAnsi="Times New Roman" w:cs="Times New Roman"/>
        <w:sz w:val="16"/>
        <w:lang w:val="en-US"/>
      </w:rPr>
      <w:t>23</w:t>
    </w:r>
    <w:r w:rsidR="00D6066D">
      <w:rPr>
        <w:rFonts w:ascii="Times New Roman" w:hAnsi="Times New Roman" w:cs="Times New Roman"/>
        <w:sz w:val="16"/>
        <w:lang w:val="en-US"/>
      </w:rPr>
      <w:t>20</w:t>
    </w:r>
  </w:p>
  <w:p w14:paraId="41E8881A" w14:textId="77777777" w:rsidR="004371DC" w:rsidRPr="004371DC" w:rsidRDefault="004371DC">
    <w:pPr>
      <w:pStyle w:val="Footer"/>
      <w:rPr>
        <w:rFonts w:ascii="Times New Roman" w:hAnsi="Times New Roman" w:cs="Times New Roman"/>
        <w:sz w:val="16"/>
      </w:rPr>
    </w:pPr>
    <w:proofErr w:type="spellStart"/>
    <w:r w:rsidRPr="004371DC">
      <w:rPr>
        <w:rFonts w:ascii="Times New Roman" w:hAnsi="Times New Roman" w:cs="Times New Roman"/>
        <w:sz w:val="16"/>
      </w:rPr>
      <w:t>Plaintiff</w:t>
    </w:r>
    <w:proofErr w:type="spellEnd"/>
    <w:r w:rsidRPr="004371DC">
      <w:rPr>
        <w:rFonts w:ascii="Times New Roman" w:hAnsi="Times New Roman" w:cs="Times New Roman"/>
        <w:sz w:val="16"/>
      </w:rPr>
      <w:t xml:space="preserve"> </w:t>
    </w:r>
    <w:proofErr w:type="spellStart"/>
    <w:r w:rsidRPr="004371DC">
      <w:rPr>
        <w:rFonts w:ascii="Times New Roman" w:hAnsi="Times New Roman" w:cs="Times New Roman"/>
        <w:sz w:val="16"/>
      </w:rPr>
      <w:t>Procedures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556A" w14:textId="77777777" w:rsidR="00A30D88" w:rsidRDefault="00A30D88" w:rsidP="004371DC">
      <w:pPr>
        <w:spacing w:after="0" w:line="240" w:lineRule="auto"/>
      </w:pPr>
      <w:r>
        <w:separator/>
      </w:r>
    </w:p>
  </w:footnote>
  <w:footnote w:type="continuationSeparator" w:id="0">
    <w:p w14:paraId="73BBAD61" w14:textId="77777777" w:rsidR="00A30D88" w:rsidRDefault="00A30D88" w:rsidP="0043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95D"/>
    <w:multiLevelType w:val="hybridMultilevel"/>
    <w:tmpl w:val="7EA2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AB"/>
    <w:rsid w:val="00002E73"/>
    <w:rsid w:val="000E115B"/>
    <w:rsid w:val="001839EE"/>
    <w:rsid w:val="001F1B52"/>
    <w:rsid w:val="00376D02"/>
    <w:rsid w:val="004159AB"/>
    <w:rsid w:val="004371DC"/>
    <w:rsid w:val="004A0AAA"/>
    <w:rsid w:val="00555E54"/>
    <w:rsid w:val="007927E7"/>
    <w:rsid w:val="00836248"/>
    <w:rsid w:val="00857445"/>
    <w:rsid w:val="00894545"/>
    <w:rsid w:val="009143F9"/>
    <w:rsid w:val="0098160C"/>
    <w:rsid w:val="009E53EF"/>
    <w:rsid w:val="00A30D88"/>
    <w:rsid w:val="00AA349D"/>
    <w:rsid w:val="00B32CD9"/>
    <w:rsid w:val="00BA1C2F"/>
    <w:rsid w:val="00C35449"/>
    <w:rsid w:val="00C85BCB"/>
    <w:rsid w:val="00D213EF"/>
    <w:rsid w:val="00D251CA"/>
    <w:rsid w:val="00D5663E"/>
    <w:rsid w:val="00D6066D"/>
    <w:rsid w:val="00E13F4D"/>
    <w:rsid w:val="00E4441C"/>
    <w:rsid w:val="00E750C1"/>
    <w:rsid w:val="00F57D08"/>
    <w:rsid w:val="00FB564D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7147"/>
  <w15:docId w15:val="{3D701941-26DF-4850-A3B0-76286DD6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CA"/>
    <w:rPr>
      <w:rFonts w:ascii="Tahoma" w:hAnsi="Tahoma" w:cs="Tahoma"/>
      <w:sz w:val="16"/>
      <w:szCs w:val="16"/>
      <w:lang w:val="es-HN"/>
    </w:rPr>
  </w:style>
  <w:style w:type="paragraph" w:styleId="Header">
    <w:name w:val="header"/>
    <w:basedOn w:val="Normal"/>
    <w:link w:val="HeaderChar"/>
    <w:uiPriority w:val="99"/>
    <w:unhideWhenUsed/>
    <w:rsid w:val="0043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DC"/>
    <w:rPr>
      <w:lang w:val="es-HN"/>
    </w:rPr>
  </w:style>
  <w:style w:type="paragraph" w:styleId="Footer">
    <w:name w:val="footer"/>
    <w:basedOn w:val="Normal"/>
    <w:link w:val="FooterChar"/>
    <w:uiPriority w:val="99"/>
    <w:unhideWhenUsed/>
    <w:rsid w:val="0043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DC"/>
    <w:rPr>
      <w:lang w:val="es-HN"/>
    </w:rPr>
  </w:style>
  <w:style w:type="character" w:styleId="CommentReference">
    <w:name w:val="annotation reference"/>
    <w:basedOn w:val="DefaultParagraphFont"/>
    <w:uiPriority w:val="99"/>
    <w:semiHidden/>
    <w:unhideWhenUsed/>
    <w:rsid w:val="00E1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4D"/>
    <w:rPr>
      <w:sz w:val="20"/>
      <w:szCs w:val="20"/>
      <w:lang w:val="es-H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4D"/>
    <w:rPr>
      <w:b/>
      <w:bCs/>
      <w:sz w:val="20"/>
      <w:szCs w:val="20"/>
      <w:lang w:val="es-HN"/>
    </w:rPr>
  </w:style>
  <w:style w:type="paragraph" w:styleId="ListParagraph">
    <w:name w:val="List Paragraph"/>
    <w:basedOn w:val="Normal"/>
    <w:uiPriority w:val="34"/>
    <w:qFormat/>
    <w:rsid w:val="00FE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F02PS</Sort_x0020_ID>
    <EffectiveDate xmlns="521f91b8-91cc-4ac0-8293-5b66aee000f1">2020-01-23T07:00:00+00:00</EffectiveDate>
    <CaseType xmlns="521f91b8-91cc-4ac0-8293-5b66aee000f1">Eviction</CaseType>
    <FormNo_x002e_0 xmlns="521f91b8-91cc-4ac0-8293-5b66aee000f1">LJEA00003PS</FormNo_x002e_0>
    <CourtType xmlns="521f91b8-91cc-4ac0-8293-5b66aee000f1" xsi:nil="true"/>
    <Notes xmlns="521f91b8-91cc-4ac0-8293-5b66aee000f1" xsi:nil="true"/>
    <FormNo_x002e_ xmlns="521f91b8-91cc-4ac0-8293-5b66aee000f1">Procedimientos que debe seguir el demandante</FormNo_x002e_>
    <Mandatory xmlns="521f91b8-91cc-4ac0-8293-5b66aee000f1">false</Mandat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A4140-4C98-4029-AB65-FC80F1353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7E92C-9333-4E82-8B06-44A967A4B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04B57-37FB-43F7-88DB-C9ECDE92E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que debe seguir el demandante</dc:title>
  <dc:creator>User</dc:creator>
  <cp:lastModifiedBy>Graber, Julie</cp:lastModifiedBy>
  <cp:revision>2</cp:revision>
  <dcterms:created xsi:type="dcterms:W3CDTF">2020-02-13T23:05:00Z</dcterms:created>
  <dcterms:modified xsi:type="dcterms:W3CDTF">2020-02-13T23:05:00Z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